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73CE1235" w14:textId="77777777" w:rsidTr="00946661">
        <w:tblPrEx>
          <w:tblCellMar>
            <w:top w:w="0" w:type="dxa"/>
            <w:bottom w:w="0" w:type="dxa"/>
          </w:tblCellMar>
        </w:tblPrEx>
        <w:trPr>
          <w:trHeight w:val="29"/>
        </w:trPr>
        <w:tc>
          <w:tcPr>
            <w:tcW w:w="1560" w:type="dxa"/>
            <w:vMerge w:val="restart"/>
            <w:tcBorders>
              <w:top w:val="double" w:sz="6" w:space="0" w:color="auto"/>
            </w:tcBorders>
          </w:tcPr>
          <w:p w14:paraId="7D23ABC6" w14:textId="77777777" w:rsidR="00F3560A" w:rsidRDefault="00F3560A" w:rsidP="0022259E">
            <w:pPr>
              <w:spacing w:line="197" w:lineRule="auto"/>
              <w:ind w:right="-70"/>
              <w:jc w:val="both"/>
              <w:rPr>
                <w:b/>
                <w:sz w:val="18"/>
                <w:szCs w:val="18"/>
              </w:rPr>
            </w:pPr>
            <w:bookmarkStart w:id="0" w:name="_GoBack"/>
            <w:bookmarkEnd w:id="0"/>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5C81B434"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76EB10AB"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32EB71E6"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0D7D4F1D"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1B50B4C0"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0232D97C"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3A5DF007" w14:textId="77777777" w:rsidTr="00F3560A">
        <w:tblPrEx>
          <w:tblCellMar>
            <w:top w:w="0" w:type="dxa"/>
            <w:bottom w:w="0" w:type="dxa"/>
          </w:tblCellMar>
        </w:tblPrEx>
        <w:trPr>
          <w:trHeight w:val="29"/>
        </w:trPr>
        <w:tc>
          <w:tcPr>
            <w:tcW w:w="1560" w:type="dxa"/>
            <w:vMerge/>
            <w:tcBorders>
              <w:bottom w:val="double" w:sz="6" w:space="0" w:color="auto"/>
            </w:tcBorders>
          </w:tcPr>
          <w:p w14:paraId="439D62E2"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07E74A9A"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4F25A8E5"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72CD46CF"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48226970"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6B33B970" w14:textId="77777777" w:rsidR="00F3560A" w:rsidRPr="0059407F" w:rsidRDefault="00F3560A" w:rsidP="00F3560A">
            <w:pPr>
              <w:ind w:left="-17" w:right="-17"/>
              <w:rPr>
                <w:sz w:val="18"/>
                <w:szCs w:val="18"/>
              </w:rPr>
            </w:pPr>
            <w:r w:rsidRPr="0059407F">
              <w:rPr>
                <w:sz w:val="18"/>
                <w:szCs w:val="18"/>
              </w:rPr>
              <w:t>СТБ 1484-2004</w:t>
            </w:r>
          </w:p>
        </w:tc>
      </w:tr>
    </w:tbl>
    <w:p w14:paraId="40CE1D93"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BBCBF" w14:textId="77777777" w:rsidR="00B47B99" w:rsidRDefault="00B47B99">
      <w:r>
        <w:separator/>
      </w:r>
    </w:p>
  </w:endnote>
  <w:endnote w:type="continuationSeparator" w:id="0">
    <w:p w14:paraId="4CA11A23" w14:textId="77777777" w:rsidR="00B47B99" w:rsidRDefault="00B4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EF8FE" w14:textId="77777777" w:rsidR="00611FB0" w:rsidRDefault="00611FB0" w:rsidP="004233F0">
    <w:pPr>
      <w:ind w:firstLine="426"/>
      <w:jc w:val="both"/>
      <w:rPr>
        <w:sz w:val="16"/>
        <w:szCs w:val="16"/>
      </w:rPr>
    </w:pPr>
    <w:r>
      <w:rPr>
        <w:sz w:val="16"/>
        <w:szCs w:val="16"/>
      </w:rPr>
      <w:t>Руководитель организации</w:t>
    </w:r>
  </w:p>
  <w:p w14:paraId="4612E6C3"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E2BB369"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4D8EA48D"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8F0C8E">
      <w:rPr>
        <w:sz w:val="28"/>
      </w:rPr>
      <w:t xml:space="preserve">А.И. </w:t>
    </w:r>
    <w:proofErr w:type="spellStart"/>
    <w:r w:rsidR="008F0C8E">
      <w:rPr>
        <w:sz w:val="28"/>
      </w:rPr>
      <w:t>Харевич</w:t>
    </w:r>
    <w:proofErr w:type="spellEnd"/>
  </w:p>
  <w:p w14:paraId="744B9427"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127FA1B1"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172DC" w14:textId="77777777" w:rsidR="00B47B99" w:rsidRDefault="00B47B99">
      <w:r>
        <w:separator/>
      </w:r>
    </w:p>
  </w:footnote>
  <w:footnote w:type="continuationSeparator" w:id="0">
    <w:p w14:paraId="63144EFA" w14:textId="77777777" w:rsidR="00B47B99" w:rsidRDefault="00B47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28A0F"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F272FD4"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872B5" w14:textId="77777777" w:rsidR="00611FB0" w:rsidRDefault="00611FB0" w:rsidP="001E5318">
    <w:pPr>
      <w:ind w:right="360"/>
      <w:rPr>
        <w:sz w:val="24"/>
      </w:rPr>
    </w:pPr>
  </w:p>
  <w:p w14:paraId="75A54505" w14:textId="77777777" w:rsidR="00611FB0" w:rsidRDefault="00611FB0" w:rsidP="001E5318">
    <w:pPr>
      <w:ind w:right="360"/>
      <w:rPr>
        <w:sz w:val="24"/>
      </w:rPr>
    </w:pPr>
  </w:p>
  <w:p w14:paraId="6055C4A7"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556633FA"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8F0C8E">
      <w:rPr>
        <w:sz w:val="28"/>
        <w:szCs w:val="28"/>
        <w:u w:val="single"/>
      </w:rPr>
      <w:t>2041</w:t>
    </w:r>
    <w:r w:rsidR="00BC72FA" w:rsidRPr="008F0C8E">
      <w:rPr>
        <w:sz w:val="28"/>
        <w:szCs w:val="28"/>
        <w:u w:val="single"/>
      </w:rPr>
      <w:t>-202</w:t>
    </w:r>
    <w:r w:rsidR="00C92272" w:rsidRPr="008F0C8E">
      <w:rPr>
        <w:sz w:val="28"/>
        <w:szCs w:val="28"/>
        <w:u w:val="single"/>
      </w:rPr>
      <w:t>1</w:t>
    </w:r>
    <w:r w:rsidRPr="006C46EB">
      <w:rPr>
        <w:sz w:val="28"/>
        <w:u w:val="single"/>
      </w:rPr>
      <w:t xml:space="preserve">                          </w:t>
    </w:r>
  </w:p>
  <w:p w14:paraId="4CE4DA95"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02A25B07"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6C46EB">
      <w:rPr>
        <w:sz w:val="24"/>
        <w:szCs w:val="24"/>
      </w:rPr>
      <w:t>«</w:t>
    </w:r>
    <w:r w:rsidRPr="006C46EB">
      <w:rPr>
        <w:sz w:val="24"/>
        <w:szCs w:val="24"/>
        <w:u w:val="single"/>
      </w:rPr>
      <w:t xml:space="preserve"> </w:t>
    </w:r>
    <w:r w:rsidR="008F0C8E" w:rsidRPr="008F0C8E">
      <w:rPr>
        <w:sz w:val="28"/>
        <w:u w:val="single"/>
      </w:rPr>
      <w:t>28</w:t>
    </w:r>
    <w:proofErr w:type="gramEnd"/>
    <w:r w:rsidRPr="008F0C8E">
      <w:rPr>
        <w:sz w:val="28"/>
        <w:u w:val="single"/>
      </w:rPr>
      <w:t xml:space="preserve"> </w:t>
    </w:r>
    <w:r w:rsidRPr="008F0C8E">
      <w:rPr>
        <w:sz w:val="24"/>
        <w:szCs w:val="24"/>
      </w:rPr>
      <w:t>»</w:t>
    </w:r>
    <w:r w:rsidRPr="008F0C8E">
      <w:rPr>
        <w:sz w:val="28"/>
        <w:u w:val="single"/>
      </w:rPr>
      <w:t xml:space="preserve"> </w:t>
    </w:r>
    <w:r w:rsidR="008F0C8E" w:rsidRPr="008F0C8E">
      <w:rPr>
        <w:sz w:val="28"/>
        <w:u w:val="single"/>
      </w:rPr>
      <w:t>апреля</w:t>
    </w:r>
    <w:r w:rsidRPr="008F0C8E">
      <w:rPr>
        <w:sz w:val="28"/>
        <w:u w:val="single"/>
      </w:rPr>
      <w:t xml:space="preserve">  </w:t>
    </w:r>
    <w:r w:rsidRPr="008F0C8E">
      <w:rPr>
        <w:sz w:val="18"/>
        <w:szCs w:val="18"/>
      </w:rPr>
      <w:t>20</w:t>
    </w:r>
    <w:r w:rsidRPr="008F0C8E">
      <w:rPr>
        <w:sz w:val="28"/>
        <w:szCs w:val="28"/>
        <w:u w:val="single"/>
      </w:rPr>
      <w:t xml:space="preserve"> </w:t>
    </w:r>
    <w:r w:rsidR="00BC72FA">
      <w:rPr>
        <w:sz w:val="28"/>
        <w:szCs w:val="28"/>
        <w:u w:val="single"/>
      </w:rPr>
      <w:t>2</w:t>
    </w:r>
    <w:r w:rsidR="00C92272">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8F0C8E">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8F0C8E">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298AC74E" w14:textId="77777777" w:rsidR="00611FB0" w:rsidRPr="006805F8" w:rsidRDefault="00611FB0" w:rsidP="00C06D89">
    <w:pPr>
      <w:rPr>
        <w:sz w:val="22"/>
      </w:rPr>
    </w:pPr>
  </w:p>
  <w:p w14:paraId="4C0CB1D0" w14:textId="77777777" w:rsidR="00611FB0" w:rsidRPr="00BA10DD" w:rsidRDefault="00611FB0" w:rsidP="00A27EC3">
    <w:pPr>
      <w:jc w:val="center"/>
      <w:rPr>
        <w:sz w:val="8"/>
        <w:szCs w:val="8"/>
      </w:rPr>
    </w:pPr>
    <w:r>
      <w:rPr>
        <w:sz w:val="32"/>
        <w:szCs w:val="32"/>
      </w:rPr>
      <w:t>ОБЛАСТЬ ТЕХНИЧЕСКОЙ КОМПЕТЕНТНОСТИ</w:t>
    </w:r>
  </w:p>
  <w:p w14:paraId="1E0E4511" w14:textId="77777777" w:rsidR="00611FB0" w:rsidRDefault="00611FB0" w:rsidP="00A27EC3">
    <w:pPr>
      <w:tabs>
        <w:tab w:val="left" w:pos="5625"/>
      </w:tabs>
      <w:jc w:val="center"/>
      <w:rPr>
        <w:sz w:val="32"/>
        <w:szCs w:val="32"/>
      </w:rPr>
    </w:pPr>
    <w:r>
      <w:rPr>
        <w:noProof/>
        <w:sz w:val="28"/>
        <w:szCs w:val="28"/>
      </w:rPr>
      <w:pict w14:anchorId="01D993A3">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247C621D" w14:textId="77777777" w:rsidR="00611FB0" w:rsidRPr="00E25503" w:rsidRDefault="00677EE1" w:rsidP="00FC2891">
    <w:pPr>
      <w:jc w:val="center"/>
      <w:rPr>
        <w:sz w:val="32"/>
        <w:szCs w:val="32"/>
      </w:rPr>
    </w:pPr>
    <w:r w:rsidRPr="00677EE1">
      <w:rPr>
        <w:sz w:val="32"/>
        <w:szCs w:val="32"/>
      </w:rPr>
      <w:t>Индивидуального предпринимателя Евтушенко Артема Олеговича</w:t>
    </w:r>
  </w:p>
  <w:p w14:paraId="52CCAA35" w14:textId="77777777" w:rsidR="00611FB0" w:rsidRDefault="00611FB0" w:rsidP="00B966ED">
    <w:pPr>
      <w:jc w:val="center"/>
      <w:rPr>
        <w:sz w:val="12"/>
        <w:szCs w:val="12"/>
      </w:rPr>
    </w:pPr>
    <w:r w:rsidRPr="005964D0">
      <w:rPr>
        <w:sz w:val="28"/>
        <w:szCs w:val="28"/>
      </w:rPr>
      <w:pict w14:anchorId="13018CDD">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3E247C8B" w14:textId="77777777">
      <w:trPr>
        <w:trHeight w:val="534"/>
      </w:trPr>
      <w:tc>
        <w:tcPr>
          <w:tcW w:w="1560" w:type="dxa"/>
          <w:shd w:val="clear" w:color="auto" w:fill="auto"/>
        </w:tcPr>
        <w:p w14:paraId="10AA8B86"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9B7461A"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7095D04"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0D4228D0"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8CAB731"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5197"/>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7EE1"/>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0C8E"/>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47B99"/>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17611"/>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E3F654E"/>
  <w15:chartTrackingRefBased/>
  <w15:docId w15:val="{F6BB4EF1-BBB9-4F9D-9950-7685BC30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2021-04-28T08:10:00Z</cp:lastPrinted>
  <dcterms:created xsi:type="dcterms:W3CDTF">2026-06-08T17:02:00Z</dcterms:created>
  <dcterms:modified xsi:type="dcterms:W3CDTF">2026-06-08T17:02:00Z</dcterms:modified>
</cp:coreProperties>
</file>