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969"/>
        <w:gridCol w:w="1843"/>
      </w:tblGrid>
      <w:tr w:rsidR="003144E2" w:rsidRPr="0066216A" w:rsidTr="00CF0F1C">
        <w:tblPrEx>
          <w:tblCellMar>
            <w:top w:w="0" w:type="dxa"/>
            <w:bottom w:w="0" w:type="dxa"/>
          </w:tblCellMar>
        </w:tblPrEx>
        <w:trPr>
          <w:trHeight w:val="1322"/>
        </w:trPr>
        <w:tc>
          <w:tcPr>
            <w:tcW w:w="1985" w:type="dxa"/>
            <w:vMerge w:val="restart"/>
            <w:tcBorders>
              <w:top w:val="double" w:sz="6" w:space="0" w:color="auto"/>
              <w:left w:val="single" w:sz="6" w:space="0" w:color="auto"/>
              <w:right w:val="single" w:sz="6" w:space="0" w:color="auto"/>
            </w:tcBorders>
          </w:tcPr>
          <w:p w:rsidR="003144E2" w:rsidRDefault="003144E2" w:rsidP="00A33764">
            <w:pPr>
              <w:rPr>
                <w:b/>
                <w:bCs/>
                <w:spacing w:val="4"/>
                <w:sz w:val="16"/>
                <w:szCs w:val="16"/>
              </w:rPr>
            </w:pPr>
            <w:r w:rsidRPr="00C530D1">
              <w:rPr>
                <w:b/>
                <w:bCs/>
                <w:spacing w:val="4"/>
                <w:sz w:val="16"/>
                <w:szCs w:val="16"/>
              </w:rPr>
              <w:t xml:space="preserve">Двери </w:t>
            </w:r>
            <w:r w:rsidR="00C511D7">
              <w:rPr>
                <w:b/>
                <w:bCs/>
                <w:spacing w:val="4"/>
                <w:sz w:val="16"/>
                <w:szCs w:val="16"/>
              </w:rPr>
              <w:t xml:space="preserve">металлические </w:t>
            </w:r>
            <w:r w:rsidR="00A33764">
              <w:rPr>
                <w:b/>
                <w:bCs/>
                <w:spacing w:val="4"/>
                <w:sz w:val="16"/>
                <w:szCs w:val="16"/>
              </w:rPr>
              <w:t>наружные (внутре</w:t>
            </w:r>
            <w:r w:rsidR="00A33764">
              <w:rPr>
                <w:b/>
                <w:bCs/>
                <w:spacing w:val="4"/>
                <w:sz w:val="16"/>
                <w:szCs w:val="16"/>
              </w:rPr>
              <w:t>н</w:t>
            </w:r>
            <w:r w:rsidR="00A33764">
              <w:rPr>
                <w:b/>
                <w:bCs/>
                <w:spacing w:val="4"/>
                <w:sz w:val="16"/>
                <w:szCs w:val="16"/>
              </w:rPr>
              <w:t>ние), откатного типа;</w:t>
            </w:r>
          </w:p>
          <w:p w:rsidR="00A33764" w:rsidRPr="00CB237C" w:rsidRDefault="00A33764" w:rsidP="00A33764">
            <w:pPr>
              <w:rPr>
                <w:b/>
                <w:bCs/>
                <w:spacing w:val="4"/>
                <w:sz w:val="16"/>
                <w:szCs w:val="16"/>
              </w:rPr>
            </w:pPr>
            <w:r>
              <w:rPr>
                <w:b/>
                <w:bCs/>
                <w:spacing w:val="4"/>
                <w:sz w:val="16"/>
                <w:szCs w:val="16"/>
              </w:rPr>
              <w:t>Двери металлические внутренние, маятник</w:t>
            </w:r>
            <w:r>
              <w:rPr>
                <w:b/>
                <w:bCs/>
                <w:spacing w:val="4"/>
                <w:sz w:val="16"/>
                <w:szCs w:val="16"/>
              </w:rPr>
              <w:t>о</w:t>
            </w:r>
            <w:r>
              <w:rPr>
                <w:b/>
                <w:bCs/>
                <w:spacing w:val="4"/>
                <w:sz w:val="16"/>
                <w:szCs w:val="16"/>
              </w:rPr>
              <w:t>во типа</w:t>
            </w:r>
          </w:p>
        </w:tc>
        <w:tc>
          <w:tcPr>
            <w:tcW w:w="1701" w:type="dxa"/>
            <w:vMerge w:val="restart"/>
            <w:tcBorders>
              <w:top w:val="double" w:sz="6" w:space="0" w:color="auto"/>
              <w:left w:val="single" w:sz="6" w:space="0" w:color="auto"/>
              <w:right w:val="single" w:sz="6" w:space="0" w:color="auto"/>
            </w:tcBorders>
          </w:tcPr>
          <w:p w:rsidR="003144E2" w:rsidRPr="00CF0F1C" w:rsidRDefault="00422081" w:rsidP="00476730">
            <w:pPr>
              <w:autoSpaceDE w:val="0"/>
              <w:autoSpaceDN w:val="0"/>
              <w:adjustRightInd w:val="0"/>
              <w:rPr>
                <w:sz w:val="16"/>
                <w:szCs w:val="16"/>
              </w:rPr>
            </w:pPr>
            <w:r>
              <w:rPr>
                <w:sz w:val="16"/>
                <w:szCs w:val="16"/>
              </w:rPr>
              <w:t>ТУ В</w:t>
            </w:r>
            <w:proofErr w:type="gramStart"/>
            <w:r>
              <w:rPr>
                <w:sz w:val="16"/>
                <w:szCs w:val="16"/>
                <w:lang w:val="en-US"/>
              </w:rPr>
              <w:t>Y</w:t>
            </w:r>
            <w:proofErr w:type="gramEnd"/>
            <w:r w:rsidR="00CF0F1C">
              <w:rPr>
                <w:sz w:val="16"/>
                <w:szCs w:val="16"/>
              </w:rPr>
              <w:t xml:space="preserve"> 690655965.005-2021</w:t>
            </w:r>
          </w:p>
        </w:tc>
        <w:tc>
          <w:tcPr>
            <w:tcW w:w="3969" w:type="dxa"/>
            <w:tcBorders>
              <w:top w:val="double" w:sz="6" w:space="0" w:color="auto"/>
              <w:left w:val="single" w:sz="6" w:space="0" w:color="auto"/>
              <w:right w:val="single" w:sz="6" w:space="0" w:color="auto"/>
            </w:tcBorders>
          </w:tcPr>
          <w:p w:rsidR="00C511D7" w:rsidRPr="00D25BC3" w:rsidRDefault="003144E2" w:rsidP="00C511D7">
            <w:pPr>
              <w:autoSpaceDE w:val="0"/>
              <w:autoSpaceDN w:val="0"/>
              <w:adjustRightInd w:val="0"/>
              <w:rPr>
                <w:sz w:val="16"/>
                <w:szCs w:val="16"/>
              </w:rPr>
            </w:pPr>
            <w:r w:rsidRPr="00D25BC3">
              <w:rPr>
                <w:sz w:val="16"/>
                <w:szCs w:val="16"/>
              </w:rPr>
              <w:t xml:space="preserve">Отклонение от номинальных размеров </w:t>
            </w:r>
            <w:r w:rsidR="00EF30B2" w:rsidRPr="00D25BC3">
              <w:rPr>
                <w:sz w:val="16"/>
                <w:szCs w:val="16"/>
              </w:rPr>
              <w:t xml:space="preserve">и </w:t>
            </w:r>
            <w:r w:rsidR="00EF30B2" w:rsidRPr="00D25BC3">
              <w:rPr>
                <w:rFonts w:ascii="ArialMT" w:hAnsi="ArialMT" w:cs="ArialMT"/>
                <w:spacing w:val="-4"/>
                <w:sz w:val="16"/>
                <w:szCs w:val="16"/>
              </w:rPr>
              <w:t>геометрич</w:t>
            </w:r>
            <w:r w:rsidR="00EF30B2" w:rsidRPr="00D25BC3">
              <w:rPr>
                <w:rFonts w:ascii="ArialMT" w:hAnsi="ArialMT" w:cs="ArialMT"/>
                <w:spacing w:val="-4"/>
                <w:sz w:val="16"/>
                <w:szCs w:val="16"/>
              </w:rPr>
              <w:t>е</w:t>
            </w:r>
            <w:r w:rsidR="00EF30B2" w:rsidRPr="00D25BC3">
              <w:rPr>
                <w:rFonts w:ascii="ArialMT" w:hAnsi="ArialMT" w:cs="ArialMT"/>
                <w:spacing w:val="-4"/>
                <w:sz w:val="16"/>
                <w:szCs w:val="16"/>
              </w:rPr>
              <w:t xml:space="preserve">ской формы </w:t>
            </w:r>
            <w:proofErr w:type="gramStart"/>
            <w:r w:rsidR="00C511D7" w:rsidRPr="00D25BC3">
              <w:rPr>
                <w:sz w:val="16"/>
                <w:szCs w:val="16"/>
              </w:rPr>
              <w:t>блоков</w:t>
            </w:r>
            <w:proofErr w:type="gramEnd"/>
            <w:r w:rsidR="00C511D7" w:rsidRPr="00D25BC3">
              <w:rPr>
                <w:sz w:val="16"/>
                <w:szCs w:val="16"/>
              </w:rPr>
              <w:t xml:space="preserve"> дверных их сборочных ед</w:t>
            </w:r>
            <w:r w:rsidR="00C511D7" w:rsidRPr="00D25BC3">
              <w:rPr>
                <w:sz w:val="16"/>
                <w:szCs w:val="16"/>
              </w:rPr>
              <w:t>и</w:t>
            </w:r>
            <w:r w:rsidR="00C511D7" w:rsidRPr="00D25BC3">
              <w:rPr>
                <w:sz w:val="16"/>
                <w:szCs w:val="16"/>
              </w:rPr>
              <w:t>ниц</w:t>
            </w:r>
          </w:p>
          <w:p w:rsidR="00E508DB" w:rsidRPr="00D25BC3" w:rsidRDefault="00B26DF6" w:rsidP="00476730">
            <w:pPr>
              <w:autoSpaceDE w:val="0"/>
              <w:autoSpaceDN w:val="0"/>
              <w:adjustRightInd w:val="0"/>
              <w:rPr>
                <w:sz w:val="16"/>
                <w:szCs w:val="16"/>
              </w:rPr>
            </w:pPr>
            <w:r w:rsidRPr="00D25BC3">
              <w:rPr>
                <w:sz w:val="16"/>
                <w:szCs w:val="16"/>
              </w:rPr>
              <w:t xml:space="preserve">Отклонения от </w:t>
            </w:r>
            <w:r w:rsidR="003144E2" w:rsidRPr="00D25BC3">
              <w:rPr>
                <w:sz w:val="16"/>
                <w:szCs w:val="16"/>
              </w:rPr>
              <w:t xml:space="preserve">плоскостности, прямолинейности </w:t>
            </w:r>
            <w:r w:rsidR="00E508DB" w:rsidRPr="00D25BC3">
              <w:rPr>
                <w:sz w:val="16"/>
                <w:szCs w:val="16"/>
              </w:rPr>
              <w:t>Отклонение от сопрягаемых размеров сборочных единиц</w:t>
            </w:r>
          </w:p>
          <w:p w:rsidR="003144E2" w:rsidRPr="00D25BC3" w:rsidRDefault="00B26DF6" w:rsidP="00C511D7">
            <w:pPr>
              <w:autoSpaceDE w:val="0"/>
              <w:autoSpaceDN w:val="0"/>
              <w:adjustRightInd w:val="0"/>
              <w:rPr>
                <w:sz w:val="18"/>
                <w:szCs w:val="18"/>
              </w:rPr>
            </w:pPr>
            <w:r w:rsidRPr="00D25BC3">
              <w:rPr>
                <w:rFonts w:ascii="ArialMT" w:hAnsi="ArialMT" w:cs="ArialMT"/>
                <w:spacing w:val="-4"/>
                <w:sz w:val="16"/>
                <w:szCs w:val="16"/>
              </w:rPr>
              <w:t>Отклонения от перпендикулярности сторон</w:t>
            </w:r>
            <w:r w:rsidR="00C511D7" w:rsidRPr="00D25BC3">
              <w:rPr>
                <w:rFonts w:ascii="ArialMT" w:hAnsi="ArialMT" w:cs="ArialMT"/>
                <w:spacing w:val="-4"/>
                <w:sz w:val="16"/>
                <w:szCs w:val="16"/>
              </w:rPr>
              <w:t xml:space="preserve"> (разность длин диагоналей)</w:t>
            </w:r>
          </w:p>
        </w:tc>
        <w:tc>
          <w:tcPr>
            <w:tcW w:w="1843" w:type="dxa"/>
            <w:tcBorders>
              <w:top w:val="double" w:sz="6" w:space="0" w:color="auto"/>
              <w:left w:val="single" w:sz="6" w:space="0" w:color="auto"/>
              <w:right w:val="single" w:sz="6" w:space="0" w:color="auto"/>
            </w:tcBorders>
          </w:tcPr>
          <w:p w:rsidR="00CF0F1C" w:rsidRPr="00D25BC3" w:rsidRDefault="00CF0F1C" w:rsidP="00476730">
            <w:pPr>
              <w:autoSpaceDE w:val="0"/>
              <w:autoSpaceDN w:val="0"/>
              <w:adjustRightInd w:val="0"/>
              <w:rPr>
                <w:sz w:val="16"/>
                <w:szCs w:val="16"/>
              </w:rPr>
            </w:pPr>
            <w:r w:rsidRPr="00D25BC3">
              <w:rPr>
                <w:sz w:val="16"/>
                <w:szCs w:val="16"/>
              </w:rPr>
              <w:t>ТУ В</w:t>
            </w:r>
            <w:proofErr w:type="gramStart"/>
            <w:r w:rsidRPr="00D25BC3">
              <w:rPr>
                <w:sz w:val="16"/>
                <w:szCs w:val="16"/>
                <w:lang w:val="en-US"/>
              </w:rPr>
              <w:t>Y</w:t>
            </w:r>
            <w:proofErr w:type="gramEnd"/>
            <w:r w:rsidRPr="00D25BC3">
              <w:rPr>
                <w:sz w:val="16"/>
                <w:szCs w:val="16"/>
              </w:rPr>
              <w:t xml:space="preserve"> 690655965.005-2021</w:t>
            </w:r>
          </w:p>
          <w:p w:rsidR="00CF0F1C" w:rsidRPr="00D25BC3" w:rsidRDefault="00CF0F1C" w:rsidP="00CF0F1C">
            <w:pPr>
              <w:suppressAutoHyphens/>
              <w:ind w:left="-41" w:right="-23"/>
              <w:jc w:val="both"/>
              <w:rPr>
                <w:bCs/>
                <w:sz w:val="16"/>
                <w:szCs w:val="16"/>
              </w:rPr>
            </w:pPr>
            <w:r w:rsidRPr="00D25BC3">
              <w:rPr>
                <w:bCs/>
                <w:sz w:val="16"/>
                <w:szCs w:val="16"/>
              </w:rPr>
              <w:t xml:space="preserve"> ГОСТ 26433.1</w:t>
            </w:r>
          </w:p>
          <w:p w:rsidR="00CF0F1C" w:rsidRPr="00D25BC3" w:rsidRDefault="00CF0F1C" w:rsidP="00CF0F1C">
            <w:pPr>
              <w:suppressAutoHyphens/>
              <w:ind w:left="-41" w:right="-23"/>
              <w:jc w:val="both"/>
              <w:rPr>
                <w:bCs/>
                <w:sz w:val="16"/>
                <w:szCs w:val="16"/>
              </w:rPr>
            </w:pPr>
            <w:r w:rsidRPr="00D25BC3">
              <w:rPr>
                <w:bCs/>
                <w:sz w:val="16"/>
                <w:szCs w:val="16"/>
              </w:rPr>
              <w:t xml:space="preserve"> ГОСТ 26433.0</w:t>
            </w:r>
          </w:p>
          <w:p w:rsidR="003144E2" w:rsidRPr="00D25BC3" w:rsidRDefault="00CF0F1C" w:rsidP="00CF0F1C">
            <w:pPr>
              <w:autoSpaceDE w:val="0"/>
              <w:autoSpaceDN w:val="0"/>
              <w:adjustRightInd w:val="0"/>
              <w:rPr>
                <w:sz w:val="18"/>
                <w:szCs w:val="18"/>
              </w:rPr>
            </w:pPr>
            <w:r w:rsidRPr="00D25BC3">
              <w:rPr>
                <w:bCs/>
                <w:sz w:val="16"/>
                <w:szCs w:val="16"/>
              </w:rPr>
              <w:t>СТБ 1457</w:t>
            </w:r>
          </w:p>
        </w:tc>
      </w:tr>
      <w:tr w:rsidR="00C511D7" w:rsidRPr="0066216A" w:rsidTr="00CF0F1C">
        <w:tblPrEx>
          <w:tblCellMar>
            <w:top w:w="0" w:type="dxa"/>
            <w:bottom w:w="0" w:type="dxa"/>
          </w:tblCellMar>
        </w:tblPrEx>
        <w:trPr>
          <w:trHeight w:val="23"/>
        </w:trPr>
        <w:tc>
          <w:tcPr>
            <w:tcW w:w="1985" w:type="dxa"/>
            <w:vMerge/>
            <w:tcBorders>
              <w:left w:val="single" w:sz="6" w:space="0" w:color="auto"/>
              <w:right w:val="single" w:sz="6" w:space="0" w:color="auto"/>
            </w:tcBorders>
          </w:tcPr>
          <w:p w:rsidR="00C511D7" w:rsidRPr="00C530D1" w:rsidRDefault="00C511D7" w:rsidP="00476730">
            <w:pPr>
              <w:rPr>
                <w:b/>
                <w:bCs/>
                <w:spacing w:val="4"/>
                <w:sz w:val="16"/>
                <w:szCs w:val="16"/>
              </w:rPr>
            </w:pPr>
          </w:p>
        </w:tc>
        <w:tc>
          <w:tcPr>
            <w:tcW w:w="1701" w:type="dxa"/>
            <w:vMerge/>
            <w:tcBorders>
              <w:left w:val="single" w:sz="6" w:space="0" w:color="auto"/>
              <w:right w:val="single" w:sz="6" w:space="0" w:color="auto"/>
            </w:tcBorders>
          </w:tcPr>
          <w:p w:rsidR="00C511D7" w:rsidRPr="00C530D1" w:rsidRDefault="00C511D7" w:rsidP="00476730">
            <w:pPr>
              <w:autoSpaceDE w:val="0"/>
              <w:autoSpaceDN w:val="0"/>
              <w:adjustRightInd w:val="0"/>
              <w:rPr>
                <w:sz w:val="16"/>
                <w:szCs w:val="16"/>
              </w:rPr>
            </w:pPr>
          </w:p>
        </w:tc>
        <w:tc>
          <w:tcPr>
            <w:tcW w:w="3969" w:type="dxa"/>
            <w:tcBorders>
              <w:top w:val="double" w:sz="6" w:space="0" w:color="auto"/>
              <w:left w:val="single" w:sz="6" w:space="0" w:color="auto"/>
              <w:bottom w:val="double" w:sz="6" w:space="0" w:color="auto"/>
              <w:right w:val="single" w:sz="6" w:space="0" w:color="auto"/>
            </w:tcBorders>
          </w:tcPr>
          <w:p w:rsidR="00C511D7" w:rsidRPr="00D25BC3" w:rsidRDefault="00C511D7" w:rsidP="00C511D7">
            <w:pPr>
              <w:autoSpaceDE w:val="0"/>
              <w:autoSpaceDN w:val="0"/>
              <w:adjustRightInd w:val="0"/>
              <w:rPr>
                <w:sz w:val="16"/>
                <w:szCs w:val="16"/>
              </w:rPr>
            </w:pPr>
            <w:r w:rsidRPr="00D25BC3">
              <w:rPr>
                <w:sz w:val="16"/>
                <w:szCs w:val="16"/>
              </w:rPr>
              <w:t>Отклонение от номинальных размеров между це</w:t>
            </w:r>
            <w:r w:rsidRPr="00D25BC3">
              <w:rPr>
                <w:sz w:val="16"/>
                <w:szCs w:val="16"/>
              </w:rPr>
              <w:t>н</w:t>
            </w:r>
            <w:r w:rsidRPr="00D25BC3">
              <w:rPr>
                <w:sz w:val="16"/>
                <w:szCs w:val="16"/>
              </w:rPr>
              <w:t>трами монтажных отве</w:t>
            </w:r>
            <w:r w:rsidRPr="00D25BC3">
              <w:rPr>
                <w:sz w:val="16"/>
                <w:szCs w:val="16"/>
              </w:rPr>
              <w:t>р</w:t>
            </w:r>
            <w:r w:rsidRPr="00D25BC3">
              <w:rPr>
                <w:sz w:val="16"/>
                <w:szCs w:val="16"/>
              </w:rPr>
              <w:t>стий</w:t>
            </w:r>
          </w:p>
        </w:tc>
        <w:tc>
          <w:tcPr>
            <w:tcW w:w="1843" w:type="dxa"/>
            <w:tcBorders>
              <w:top w:val="double" w:sz="6" w:space="0" w:color="auto"/>
              <w:left w:val="single" w:sz="6" w:space="0" w:color="auto"/>
              <w:bottom w:val="double" w:sz="6" w:space="0" w:color="auto"/>
              <w:right w:val="single" w:sz="6" w:space="0" w:color="auto"/>
            </w:tcBorders>
          </w:tcPr>
          <w:p w:rsidR="00C511D7" w:rsidRPr="00D25BC3" w:rsidRDefault="00C511D7" w:rsidP="00476730">
            <w:pPr>
              <w:autoSpaceDE w:val="0"/>
              <w:autoSpaceDN w:val="0"/>
              <w:adjustRightInd w:val="0"/>
              <w:rPr>
                <w:bCs/>
                <w:sz w:val="16"/>
                <w:szCs w:val="16"/>
              </w:rPr>
            </w:pPr>
            <w:r w:rsidRPr="00D25BC3">
              <w:rPr>
                <w:bCs/>
                <w:sz w:val="16"/>
                <w:szCs w:val="16"/>
              </w:rPr>
              <w:t>ГОСТ 14140</w:t>
            </w:r>
          </w:p>
        </w:tc>
      </w:tr>
      <w:tr w:rsidR="00C511D7" w:rsidRPr="0066216A" w:rsidTr="00C511D7">
        <w:tblPrEx>
          <w:tblCellMar>
            <w:top w:w="0" w:type="dxa"/>
            <w:bottom w:w="0" w:type="dxa"/>
          </w:tblCellMar>
        </w:tblPrEx>
        <w:trPr>
          <w:trHeight w:val="331"/>
        </w:trPr>
        <w:tc>
          <w:tcPr>
            <w:tcW w:w="1985" w:type="dxa"/>
            <w:vMerge/>
            <w:tcBorders>
              <w:left w:val="single" w:sz="6" w:space="0" w:color="auto"/>
              <w:right w:val="single" w:sz="6" w:space="0" w:color="auto"/>
            </w:tcBorders>
          </w:tcPr>
          <w:p w:rsidR="00C511D7" w:rsidRPr="00C530D1" w:rsidRDefault="00C511D7" w:rsidP="00476730">
            <w:pPr>
              <w:rPr>
                <w:b/>
                <w:bCs/>
                <w:spacing w:val="4"/>
                <w:sz w:val="16"/>
                <w:szCs w:val="16"/>
              </w:rPr>
            </w:pPr>
          </w:p>
        </w:tc>
        <w:tc>
          <w:tcPr>
            <w:tcW w:w="1701" w:type="dxa"/>
            <w:vMerge/>
            <w:tcBorders>
              <w:left w:val="single" w:sz="6" w:space="0" w:color="auto"/>
              <w:right w:val="single" w:sz="6" w:space="0" w:color="auto"/>
            </w:tcBorders>
          </w:tcPr>
          <w:p w:rsidR="00C511D7" w:rsidRPr="00C530D1" w:rsidRDefault="00C511D7" w:rsidP="00476730">
            <w:pPr>
              <w:autoSpaceDE w:val="0"/>
              <w:autoSpaceDN w:val="0"/>
              <w:adjustRightInd w:val="0"/>
              <w:rPr>
                <w:sz w:val="16"/>
                <w:szCs w:val="16"/>
              </w:rPr>
            </w:pPr>
          </w:p>
        </w:tc>
        <w:tc>
          <w:tcPr>
            <w:tcW w:w="3969" w:type="dxa"/>
            <w:tcBorders>
              <w:top w:val="double" w:sz="6" w:space="0" w:color="auto"/>
              <w:left w:val="single" w:sz="6" w:space="0" w:color="auto"/>
              <w:bottom w:val="double" w:sz="6" w:space="0" w:color="auto"/>
              <w:right w:val="single" w:sz="6" w:space="0" w:color="auto"/>
            </w:tcBorders>
          </w:tcPr>
          <w:p w:rsidR="00C511D7" w:rsidRPr="00D25BC3" w:rsidRDefault="00EF30B2" w:rsidP="00C511D7">
            <w:pPr>
              <w:autoSpaceDE w:val="0"/>
              <w:autoSpaceDN w:val="0"/>
              <w:adjustRightInd w:val="0"/>
              <w:rPr>
                <w:sz w:val="16"/>
                <w:szCs w:val="16"/>
              </w:rPr>
            </w:pPr>
            <w:r w:rsidRPr="00D25BC3">
              <w:rPr>
                <w:sz w:val="16"/>
                <w:szCs w:val="16"/>
              </w:rPr>
              <w:t>Наличие и высота провесов</w:t>
            </w:r>
          </w:p>
          <w:p w:rsidR="00C511D7" w:rsidRPr="00D25BC3" w:rsidRDefault="00C511D7" w:rsidP="00C511D7">
            <w:pPr>
              <w:autoSpaceDE w:val="0"/>
              <w:autoSpaceDN w:val="0"/>
              <w:adjustRightInd w:val="0"/>
              <w:rPr>
                <w:sz w:val="16"/>
                <w:szCs w:val="16"/>
              </w:rPr>
            </w:pPr>
            <w:r w:rsidRPr="00D25BC3">
              <w:rPr>
                <w:sz w:val="16"/>
                <w:szCs w:val="16"/>
              </w:rPr>
              <w:t>Внешний вид, цвет</w:t>
            </w:r>
          </w:p>
        </w:tc>
        <w:tc>
          <w:tcPr>
            <w:tcW w:w="1843" w:type="dxa"/>
            <w:tcBorders>
              <w:top w:val="double" w:sz="6" w:space="0" w:color="auto"/>
              <w:left w:val="single" w:sz="6" w:space="0" w:color="auto"/>
              <w:bottom w:val="double" w:sz="6" w:space="0" w:color="auto"/>
              <w:right w:val="single" w:sz="6" w:space="0" w:color="auto"/>
            </w:tcBorders>
          </w:tcPr>
          <w:p w:rsidR="00C511D7" w:rsidRPr="00D25BC3" w:rsidRDefault="00C511D7" w:rsidP="00C511D7">
            <w:pPr>
              <w:autoSpaceDE w:val="0"/>
              <w:autoSpaceDN w:val="0"/>
              <w:adjustRightInd w:val="0"/>
              <w:rPr>
                <w:bCs/>
                <w:sz w:val="16"/>
                <w:szCs w:val="16"/>
              </w:rPr>
            </w:pPr>
            <w:r w:rsidRPr="00D25BC3">
              <w:rPr>
                <w:sz w:val="16"/>
                <w:szCs w:val="16"/>
              </w:rPr>
              <w:t>ТУ В</w:t>
            </w:r>
            <w:proofErr w:type="gramStart"/>
            <w:r w:rsidRPr="00D25BC3">
              <w:rPr>
                <w:sz w:val="16"/>
                <w:szCs w:val="16"/>
                <w:lang w:val="en-US"/>
              </w:rPr>
              <w:t>Y</w:t>
            </w:r>
            <w:proofErr w:type="gramEnd"/>
            <w:r w:rsidRPr="00D25BC3">
              <w:rPr>
                <w:sz w:val="16"/>
                <w:szCs w:val="16"/>
              </w:rPr>
              <w:t xml:space="preserve"> 690655965.005-2021</w:t>
            </w:r>
          </w:p>
        </w:tc>
      </w:tr>
      <w:tr w:rsidR="003144E2" w:rsidRPr="0066216A" w:rsidTr="00CF0F1C">
        <w:tblPrEx>
          <w:tblCellMar>
            <w:top w:w="0" w:type="dxa"/>
            <w:bottom w:w="0" w:type="dxa"/>
          </w:tblCellMar>
        </w:tblPrEx>
        <w:trPr>
          <w:trHeight w:val="23"/>
        </w:trPr>
        <w:tc>
          <w:tcPr>
            <w:tcW w:w="1985" w:type="dxa"/>
            <w:vMerge/>
            <w:tcBorders>
              <w:left w:val="single" w:sz="6" w:space="0" w:color="auto"/>
              <w:right w:val="single" w:sz="6" w:space="0" w:color="auto"/>
            </w:tcBorders>
          </w:tcPr>
          <w:p w:rsidR="003144E2" w:rsidRPr="00C530D1" w:rsidRDefault="003144E2" w:rsidP="00476730">
            <w:pPr>
              <w:rPr>
                <w:b/>
                <w:bCs/>
                <w:spacing w:val="4"/>
                <w:sz w:val="16"/>
                <w:szCs w:val="16"/>
              </w:rPr>
            </w:pPr>
          </w:p>
        </w:tc>
        <w:tc>
          <w:tcPr>
            <w:tcW w:w="1701" w:type="dxa"/>
            <w:vMerge/>
            <w:tcBorders>
              <w:left w:val="single" w:sz="6" w:space="0" w:color="auto"/>
              <w:right w:val="single" w:sz="6" w:space="0" w:color="auto"/>
            </w:tcBorders>
          </w:tcPr>
          <w:p w:rsidR="003144E2" w:rsidRPr="00C530D1" w:rsidRDefault="003144E2" w:rsidP="00476730">
            <w:pPr>
              <w:autoSpaceDE w:val="0"/>
              <w:autoSpaceDN w:val="0"/>
              <w:adjustRightInd w:val="0"/>
              <w:rPr>
                <w:sz w:val="16"/>
                <w:szCs w:val="16"/>
              </w:rPr>
            </w:pPr>
          </w:p>
        </w:tc>
        <w:tc>
          <w:tcPr>
            <w:tcW w:w="3969" w:type="dxa"/>
            <w:tcBorders>
              <w:top w:val="double" w:sz="6" w:space="0" w:color="auto"/>
              <w:left w:val="single" w:sz="6" w:space="0" w:color="auto"/>
              <w:bottom w:val="double" w:sz="6" w:space="0" w:color="auto"/>
              <w:right w:val="single" w:sz="6" w:space="0" w:color="auto"/>
            </w:tcBorders>
          </w:tcPr>
          <w:p w:rsidR="003144E2" w:rsidRPr="00D25BC3" w:rsidRDefault="00E508DB" w:rsidP="003144E2">
            <w:pPr>
              <w:autoSpaceDE w:val="0"/>
              <w:autoSpaceDN w:val="0"/>
              <w:adjustRightInd w:val="0"/>
              <w:rPr>
                <w:sz w:val="16"/>
                <w:szCs w:val="16"/>
              </w:rPr>
            </w:pPr>
            <w:r w:rsidRPr="00D25BC3">
              <w:rPr>
                <w:sz w:val="16"/>
                <w:szCs w:val="16"/>
              </w:rPr>
              <w:t>Качество</w:t>
            </w:r>
            <w:r w:rsidR="003144E2" w:rsidRPr="00D25BC3">
              <w:rPr>
                <w:sz w:val="16"/>
                <w:szCs w:val="16"/>
              </w:rPr>
              <w:t xml:space="preserve"> лакокр</w:t>
            </w:r>
            <w:r w:rsidR="003144E2" w:rsidRPr="00D25BC3">
              <w:rPr>
                <w:sz w:val="16"/>
                <w:szCs w:val="16"/>
              </w:rPr>
              <w:t>а</w:t>
            </w:r>
            <w:r w:rsidR="003144E2" w:rsidRPr="00D25BC3">
              <w:rPr>
                <w:sz w:val="16"/>
                <w:szCs w:val="16"/>
              </w:rPr>
              <w:t>сочных покрытий</w:t>
            </w:r>
          </w:p>
        </w:tc>
        <w:tc>
          <w:tcPr>
            <w:tcW w:w="1843" w:type="dxa"/>
            <w:tcBorders>
              <w:top w:val="double" w:sz="6" w:space="0" w:color="auto"/>
              <w:left w:val="single" w:sz="6" w:space="0" w:color="auto"/>
              <w:bottom w:val="double" w:sz="6" w:space="0" w:color="auto"/>
              <w:right w:val="single" w:sz="6" w:space="0" w:color="auto"/>
            </w:tcBorders>
          </w:tcPr>
          <w:p w:rsidR="00895B33" w:rsidRPr="00D25BC3" w:rsidRDefault="00895B33" w:rsidP="00476730">
            <w:pPr>
              <w:autoSpaceDE w:val="0"/>
              <w:autoSpaceDN w:val="0"/>
              <w:adjustRightInd w:val="0"/>
              <w:rPr>
                <w:sz w:val="16"/>
                <w:szCs w:val="16"/>
              </w:rPr>
            </w:pPr>
            <w:r w:rsidRPr="00D25BC3">
              <w:rPr>
                <w:bCs/>
                <w:sz w:val="16"/>
                <w:szCs w:val="16"/>
              </w:rPr>
              <w:t>ГОСТ 9.032</w:t>
            </w:r>
          </w:p>
        </w:tc>
      </w:tr>
      <w:tr w:rsidR="00CF0F1C" w:rsidRPr="0066216A" w:rsidTr="00CF0F1C">
        <w:tblPrEx>
          <w:tblCellMar>
            <w:top w:w="0" w:type="dxa"/>
            <w:bottom w:w="0" w:type="dxa"/>
          </w:tblCellMar>
        </w:tblPrEx>
        <w:trPr>
          <w:trHeight w:val="23"/>
        </w:trPr>
        <w:tc>
          <w:tcPr>
            <w:tcW w:w="1985" w:type="dxa"/>
            <w:vMerge/>
            <w:tcBorders>
              <w:left w:val="single" w:sz="6" w:space="0" w:color="auto"/>
              <w:right w:val="single" w:sz="6" w:space="0" w:color="auto"/>
            </w:tcBorders>
          </w:tcPr>
          <w:p w:rsidR="00CF0F1C" w:rsidRPr="00C530D1" w:rsidRDefault="00CF0F1C" w:rsidP="00476730">
            <w:pPr>
              <w:rPr>
                <w:b/>
                <w:bCs/>
                <w:spacing w:val="4"/>
                <w:sz w:val="16"/>
                <w:szCs w:val="16"/>
              </w:rPr>
            </w:pPr>
          </w:p>
        </w:tc>
        <w:tc>
          <w:tcPr>
            <w:tcW w:w="1701" w:type="dxa"/>
            <w:vMerge/>
            <w:tcBorders>
              <w:left w:val="single" w:sz="6" w:space="0" w:color="auto"/>
              <w:right w:val="single" w:sz="6" w:space="0" w:color="auto"/>
            </w:tcBorders>
          </w:tcPr>
          <w:p w:rsidR="00CF0F1C" w:rsidRPr="00C530D1" w:rsidRDefault="00CF0F1C" w:rsidP="00476730">
            <w:pPr>
              <w:autoSpaceDE w:val="0"/>
              <w:autoSpaceDN w:val="0"/>
              <w:adjustRightInd w:val="0"/>
              <w:rPr>
                <w:sz w:val="16"/>
                <w:szCs w:val="16"/>
              </w:rPr>
            </w:pPr>
          </w:p>
        </w:tc>
        <w:tc>
          <w:tcPr>
            <w:tcW w:w="3969" w:type="dxa"/>
            <w:tcBorders>
              <w:top w:val="double" w:sz="6" w:space="0" w:color="auto"/>
              <w:left w:val="single" w:sz="6" w:space="0" w:color="auto"/>
              <w:bottom w:val="double" w:sz="6" w:space="0" w:color="auto"/>
              <w:right w:val="single" w:sz="6" w:space="0" w:color="auto"/>
            </w:tcBorders>
          </w:tcPr>
          <w:p w:rsidR="00CF0F1C" w:rsidRPr="00D25BC3" w:rsidRDefault="00CF0F1C" w:rsidP="00D86F24">
            <w:pPr>
              <w:spacing w:line="60" w:lineRule="atLeast"/>
              <w:jc w:val="both"/>
              <w:rPr>
                <w:sz w:val="16"/>
                <w:szCs w:val="16"/>
              </w:rPr>
            </w:pPr>
            <w:r w:rsidRPr="00D25BC3">
              <w:rPr>
                <w:sz w:val="16"/>
                <w:szCs w:val="16"/>
              </w:rPr>
              <w:t>Качество сварных швов соединений металлич</w:t>
            </w:r>
            <w:r w:rsidRPr="00D25BC3">
              <w:rPr>
                <w:sz w:val="16"/>
                <w:szCs w:val="16"/>
              </w:rPr>
              <w:t>е</w:t>
            </w:r>
            <w:r w:rsidR="00EF30B2" w:rsidRPr="00D25BC3">
              <w:rPr>
                <w:sz w:val="16"/>
                <w:szCs w:val="16"/>
              </w:rPr>
              <w:t>ских элементов дверей</w:t>
            </w:r>
          </w:p>
        </w:tc>
        <w:tc>
          <w:tcPr>
            <w:tcW w:w="1843" w:type="dxa"/>
            <w:tcBorders>
              <w:top w:val="double" w:sz="6" w:space="0" w:color="auto"/>
              <w:left w:val="single" w:sz="6" w:space="0" w:color="auto"/>
              <w:bottom w:val="double" w:sz="6" w:space="0" w:color="auto"/>
              <w:right w:val="single" w:sz="6" w:space="0" w:color="auto"/>
            </w:tcBorders>
          </w:tcPr>
          <w:p w:rsidR="00CF0F1C" w:rsidRPr="00D25BC3" w:rsidRDefault="00CF0F1C" w:rsidP="00D86F24">
            <w:pPr>
              <w:suppressAutoHyphens/>
              <w:ind w:left="-41" w:right="-23"/>
              <w:jc w:val="both"/>
              <w:rPr>
                <w:sz w:val="16"/>
                <w:szCs w:val="16"/>
              </w:rPr>
            </w:pPr>
            <w:r w:rsidRPr="00D25BC3">
              <w:rPr>
                <w:sz w:val="16"/>
                <w:szCs w:val="16"/>
              </w:rPr>
              <w:t>СТБ 1133</w:t>
            </w:r>
          </w:p>
        </w:tc>
      </w:tr>
      <w:tr w:rsidR="00CF0F1C" w:rsidRPr="0066216A" w:rsidTr="00CF0F1C">
        <w:tblPrEx>
          <w:tblCellMar>
            <w:top w:w="0" w:type="dxa"/>
            <w:bottom w:w="0" w:type="dxa"/>
          </w:tblCellMar>
        </w:tblPrEx>
        <w:trPr>
          <w:trHeight w:val="23"/>
        </w:trPr>
        <w:tc>
          <w:tcPr>
            <w:tcW w:w="1985" w:type="dxa"/>
            <w:vMerge/>
            <w:tcBorders>
              <w:left w:val="single" w:sz="6" w:space="0" w:color="auto"/>
              <w:right w:val="single" w:sz="6" w:space="0" w:color="auto"/>
            </w:tcBorders>
          </w:tcPr>
          <w:p w:rsidR="00CF0F1C" w:rsidRPr="00CB237C" w:rsidRDefault="00CF0F1C" w:rsidP="00643F33">
            <w:pPr>
              <w:rPr>
                <w:b/>
                <w:bCs/>
                <w:spacing w:val="4"/>
                <w:sz w:val="16"/>
                <w:szCs w:val="16"/>
              </w:rPr>
            </w:pPr>
          </w:p>
        </w:tc>
        <w:tc>
          <w:tcPr>
            <w:tcW w:w="1701" w:type="dxa"/>
            <w:vMerge/>
            <w:tcBorders>
              <w:left w:val="single" w:sz="6" w:space="0" w:color="auto"/>
              <w:right w:val="single" w:sz="6" w:space="0" w:color="auto"/>
            </w:tcBorders>
          </w:tcPr>
          <w:p w:rsidR="00CF0F1C" w:rsidRPr="00CB237C" w:rsidRDefault="00CF0F1C" w:rsidP="00643F33">
            <w:pPr>
              <w:autoSpaceDE w:val="0"/>
              <w:autoSpaceDN w:val="0"/>
              <w:adjustRightInd w:val="0"/>
              <w:rPr>
                <w:sz w:val="16"/>
                <w:szCs w:val="16"/>
              </w:rPr>
            </w:pPr>
          </w:p>
        </w:tc>
        <w:tc>
          <w:tcPr>
            <w:tcW w:w="3969" w:type="dxa"/>
            <w:tcBorders>
              <w:top w:val="double" w:sz="6" w:space="0" w:color="auto"/>
              <w:left w:val="single" w:sz="6" w:space="0" w:color="auto"/>
              <w:bottom w:val="double" w:sz="6" w:space="0" w:color="auto"/>
              <w:right w:val="single" w:sz="6" w:space="0" w:color="auto"/>
            </w:tcBorders>
          </w:tcPr>
          <w:p w:rsidR="00CF0F1C" w:rsidRPr="00D25BC3" w:rsidRDefault="00CF0F1C" w:rsidP="00AE07EB">
            <w:pPr>
              <w:autoSpaceDE w:val="0"/>
              <w:autoSpaceDN w:val="0"/>
              <w:adjustRightInd w:val="0"/>
              <w:rPr>
                <w:sz w:val="16"/>
                <w:szCs w:val="16"/>
              </w:rPr>
            </w:pPr>
            <w:r w:rsidRPr="00D25BC3">
              <w:rPr>
                <w:sz w:val="16"/>
                <w:szCs w:val="16"/>
              </w:rPr>
              <w:t>Комплектность,</w:t>
            </w:r>
          </w:p>
          <w:p w:rsidR="00CF0F1C" w:rsidRPr="00D25BC3" w:rsidRDefault="00CF0F1C" w:rsidP="00AE07EB">
            <w:pPr>
              <w:autoSpaceDE w:val="0"/>
              <w:autoSpaceDN w:val="0"/>
              <w:adjustRightInd w:val="0"/>
              <w:rPr>
                <w:sz w:val="16"/>
                <w:szCs w:val="16"/>
              </w:rPr>
            </w:pPr>
            <w:r w:rsidRPr="00D25BC3">
              <w:rPr>
                <w:sz w:val="16"/>
                <w:szCs w:val="16"/>
              </w:rPr>
              <w:t xml:space="preserve">Маркировка, </w:t>
            </w:r>
          </w:p>
          <w:p w:rsidR="00CF0F1C" w:rsidRPr="00D25BC3" w:rsidRDefault="00CF0F1C" w:rsidP="00AE07EB">
            <w:pPr>
              <w:autoSpaceDE w:val="0"/>
              <w:autoSpaceDN w:val="0"/>
              <w:adjustRightInd w:val="0"/>
              <w:rPr>
                <w:sz w:val="16"/>
                <w:szCs w:val="16"/>
              </w:rPr>
            </w:pPr>
            <w:r w:rsidRPr="00D25BC3">
              <w:rPr>
                <w:sz w:val="16"/>
                <w:szCs w:val="16"/>
              </w:rPr>
              <w:t>Упаковка</w:t>
            </w:r>
          </w:p>
        </w:tc>
        <w:tc>
          <w:tcPr>
            <w:tcW w:w="1843" w:type="dxa"/>
            <w:tcBorders>
              <w:top w:val="double" w:sz="6" w:space="0" w:color="auto"/>
              <w:left w:val="single" w:sz="6" w:space="0" w:color="auto"/>
              <w:bottom w:val="double" w:sz="6" w:space="0" w:color="auto"/>
              <w:right w:val="single" w:sz="6" w:space="0" w:color="auto"/>
            </w:tcBorders>
          </w:tcPr>
          <w:p w:rsidR="00CF0F1C" w:rsidRPr="00D25BC3" w:rsidRDefault="00895B33" w:rsidP="00FB18C6">
            <w:pPr>
              <w:rPr>
                <w:sz w:val="16"/>
                <w:szCs w:val="16"/>
              </w:rPr>
            </w:pPr>
            <w:r w:rsidRPr="00D25BC3">
              <w:rPr>
                <w:sz w:val="16"/>
                <w:szCs w:val="16"/>
              </w:rPr>
              <w:t>ТУ В</w:t>
            </w:r>
            <w:proofErr w:type="gramStart"/>
            <w:r w:rsidRPr="00D25BC3">
              <w:rPr>
                <w:sz w:val="16"/>
                <w:szCs w:val="16"/>
                <w:lang w:val="en-US"/>
              </w:rPr>
              <w:t>Y</w:t>
            </w:r>
            <w:proofErr w:type="gramEnd"/>
            <w:r w:rsidRPr="00D25BC3">
              <w:rPr>
                <w:sz w:val="16"/>
                <w:szCs w:val="16"/>
              </w:rPr>
              <w:t xml:space="preserve"> 690655965.005-2021</w:t>
            </w:r>
          </w:p>
        </w:tc>
      </w:tr>
      <w:tr w:rsidR="00CF0F1C" w:rsidRPr="0066216A" w:rsidTr="00CF0F1C">
        <w:tblPrEx>
          <w:tblCellMar>
            <w:top w:w="0" w:type="dxa"/>
            <w:bottom w:w="0" w:type="dxa"/>
          </w:tblCellMar>
        </w:tblPrEx>
        <w:trPr>
          <w:trHeight w:val="945"/>
        </w:trPr>
        <w:tc>
          <w:tcPr>
            <w:tcW w:w="1985" w:type="dxa"/>
            <w:vMerge w:val="restart"/>
            <w:tcBorders>
              <w:left w:val="single" w:sz="6" w:space="0" w:color="auto"/>
              <w:right w:val="single" w:sz="6" w:space="0" w:color="auto"/>
            </w:tcBorders>
          </w:tcPr>
          <w:p w:rsidR="00CF0F1C" w:rsidRPr="00A53870" w:rsidRDefault="00CF0F1C" w:rsidP="00476730">
            <w:pPr>
              <w:rPr>
                <w:b/>
                <w:bCs/>
                <w:spacing w:val="4"/>
                <w:sz w:val="16"/>
                <w:szCs w:val="16"/>
              </w:rPr>
            </w:pPr>
            <w:r w:rsidRPr="00A53870">
              <w:rPr>
                <w:b/>
                <w:bCs/>
                <w:spacing w:val="4"/>
                <w:sz w:val="16"/>
                <w:szCs w:val="16"/>
              </w:rPr>
              <w:t>Блоки дверные стал</w:t>
            </w:r>
            <w:r w:rsidRPr="00A53870">
              <w:rPr>
                <w:b/>
                <w:bCs/>
                <w:spacing w:val="4"/>
                <w:sz w:val="16"/>
                <w:szCs w:val="16"/>
              </w:rPr>
              <w:t>ь</w:t>
            </w:r>
            <w:r w:rsidRPr="00A53870">
              <w:rPr>
                <w:b/>
                <w:bCs/>
                <w:spacing w:val="4"/>
                <w:sz w:val="16"/>
                <w:szCs w:val="16"/>
              </w:rPr>
              <w:t>ные</w:t>
            </w:r>
            <w:r w:rsidR="00C511D7">
              <w:rPr>
                <w:b/>
                <w:bCs/>
                <w:spacing w:val="4"/>
                <w:sz w:val="16"/>
                <w:szCs w:val="16"/>
              </w:rPr>
              <w:t xml:space="preserve"> (распашные две</w:t>
            </w:r>
            <w:r w:rsidR="00C511D7">
              <w:rPr>
                <w:b/>
                <w:bCs/>
                <w:spacing w:val="4"/>
                <w:sz w:val="16"/>
                <w:szCs w:val="16"/>
              </w:rPr>
              <w:t>р</w:t>
            </w:r>
            <w:r w:rsidR="00C511D7">
              <w:rPr>
                <w:b/>
                <w:bCs/>
                <w:spacing w:val="4"/>
                <w:sz w:val="16"/>
                <w:szCs w:val="16"/>
              </w:rPr>
              <w:t>ные блоки)</w:t>
            </w:r>
          </w:p>
        </w:tc>
        <w:tc>
          <w:tcPr>
            <w:tcW w:w="1701" w:type="dxa"/>
            <w:vMerge w:val="restart"/>
            <w:tcBorders>
              <w:left w:val="single" w:sz="6" w:space="0" w:color="auto"/>
              <w:right w:val="single" w:sz="6" w:space="0" w:color="auto"/>
            </w:tcBorders>
          </w:tcPr>
          <w:p w:rsidR="00CF0F1C" w:rsidRPr="00A53870" w:rsidRDefault="00CF0F1C" w:rsidP="00476730">
            <w:pPr>
              <w:autoSpaceDE w:val="0"/>
              <w:autoSpaceDN w:val="0"/>
              <w:adjustRightInd w:val="0"/>
              <w:rPr>
                <w:sz w:val="18"/>
                <w:szCs w:val="18"/>
              </w:rPr>
            </w:pPr>
            <w:r w:rsidRPr="00A53870">
              <w:rPr>
                <w:sz w:val="16"/>
                <w:szCs w:val="16"/>
              </w:rPr>
              <w:t>СТБ 2433-2015</w:t>
            </w:r>
            <w:r w:rsidRPr="00A53870">
              <w:rPr>
                <w:sz w:val="18"/>
                <w:szCs w:val="18"/>
              </w:rPr>
              <w:t xml:space="preserve"> </w:t>
            </w:r>
          </w:p>
          <w:p w:rsidR="00CF0F1C" w:rsidRPr="00A53870" w:rsidRDefault="00CF0F1C" w:rsidP="00476730">
            <w:pPr>
              <w:autoSpaceDE w:val="0"/>
              <w:autoSpaceDN w:val="0"/>
              <w:adjustRightInd w:val="0"/>
              <w:rPr>
                <w:sz w:val="16"/>
                <w:szCs w:val="16"/>
              </w:rPr>
            </w:pPr>
          </w:p>
        </w:tc>
        <w:tc>
          <w:tcPr>
            <w:tcW w:w="3969" w:type="dxa"/>
            <w:tcBorders>
              <w:top w:val="double" w:sz="6" w:space="0" w:color="auto"/>
              <w:left w:val="single" w:sz="6" w:space="0" w:color="auto"/>
              <w:right w:val="single" w:sz="6" w:space="0" w:color="auto"/>
            </w:tcBorders>
          </w:tcPr>
          <w:p w:rsidR="00EF30B2" w:rsidRPr="00A53870" w:rsidRDefault="00EF30B2" w:rsidP="00EF30B2">
            <w:pPr>
              <w:autoSpaceDE w:val="0"/>
              <w:autoSpaceDN w:val="0"/>
              <w:adjustRightInd w:val="0"/>
              <w:rPr>
                <w:sz w:val="16"/>
                <w:szCs w:val="16"/>
              </w:rPr>
            </w:pPr>
            <w:r w:rsidRPr="00C530D1">
              <w:rPr>
                <w:sz w:val="16"/>
                <w:szCs w:val="16"/>
              </w:rPr>
              <w:t xml:space="preserve">Отклонение от номинальных размеров </w:t>
            </w:r>
            <w:r>
              <w:rPr>
                <w:sz w:val="16"/>
                <w:szCs w:val="16"/>
              </w:rPr>
              <w:t xml:space="preserve">и </w:t>
            </w:r>
            <w:r>
              <w:rPr>
                <w:rFonts w:ascii="ArialMT" w:hAnsi="ArialMT" w:cs="ArialMT"/>
                <w:spacing w:val="-4"/>
                <w:sz w:val="16"/>
                <w:szCs w:val="16"/>
              </w:rPr>
              <w:t>геометрич</w:t>
            </w:r>
            <w:r>
              <w:rPr>
                <w:rFonts w:ascii="ArialMT" w:hAnsi="ArialMT" w:cs="ArialMT"/>
                <w:spacing w:val="-4"/>
                <w:sz w:val="16"/>
                <w:szCs w:val="16"/>
              </w:rPr>
              <w:t>е</w:t>
            </w:r>
            <w:r>
              <w:rPr>
                <w:rFonts w:ascii="ArialMT" w:hAnsi="ArialMT" w:cs="ArialMT"/>
                <w:spacing w:val="-4"/>
                <w:sz w:val="16"/>
                <w:szCs w:val="16"/>
              </w:rPr>
              <w:t xml:space="preserve">ской формы </w:t>
            </w:r>
            <w:proofErr w:type="gramStart"/>
            <w:r w:rsidRPr="00A53870">
              <w:rPr>
                <w:sz w:val="16"/>
                <w:szCs w:val="16"/>
              </w:rPr>
              <w:t>блоков</w:t>
            </w:r>
            <w:proofErr w:type="gramEnd"/>
            <w:r w:rsidRPr="00A53870">
              <w:rPr>
                <w:sz w:val="16"/>
                <w:szCs w:val="16"/>
              </w:rPr>
              <w:t xml:space="preserve"> дверных их сборочных ед</w:t>
            </w:r>
            <w:r w:rsidRPr="00A53870">
              <w:rPr>
                <w:sz w:val="16"/>
                <w:szCs w:val="16"/>
              </w:rPr>
              <w:t>и</w:t>
            </w:r>
            <w:r w:rsidRPr="00A53870">
              <w:rPr>
                <w:sz w:val="16"/>
                <w:szCs w:val="16"/>
              </w:rPr>
              <w:t>ниц</w:t>
            </w:r>
          </w:p>
          <w:p w:rsidR="00CF0F1C" w:rsidRDefault="00CF0F1C" w:rsidP="00476730">
            <w:pPr>
              <w:autoSpaceDE w:val="0"/>
              <w:autoSpaceDN w:val="0"/>
              <w:adjustRightInd w:val="0"/>
              <w:rPr>
                <w:sz w:val="16"/>
                <w:szCs w:val="16"/>
              </w:rPr>
            </w:pPr>
            <w:r w:rsidRPr="00A53870">
              <w:rPr>
                <w:sz w:val="16"/>
                <w:szCs w:val="16"/>
              </w:rPr>
              <w:t>Отклонение от плоскостности и прям</w:t>
            </w:r>
            <w:r w:rsidRPr="00A53870">
              <w:rPr>
                <w:sz w:val="16"/>
                <w:szCs w:val="16"/>
              </w:rPr>
              <w:t>о</w:t>
            </w:r>
            <w:r w:rsidRPr="00A53870">
              <w:rPr>
                <w:sz w:val="16"/>
                <w:szCs w:val="16"/>
              </w:rPr>
              <w:t>линейности;</w:t>
            </w:r>
          </w:p>
          <w:p w:rsidR="00206A3F" w:rsidRDefault="00206A3F" w:rsidP="00C93043">
            <w:pPr>
              <w:autoSpaceDE w:val="0"/>
              <w:autoSpaceDN w:val="0"/>
              <w:adjustRightInd w:val="0"/>
              <w:rPr>
                <w:sz w:val="16"/>
                <w:szCs w:val="16"/>
              </w:rPr>
            </w:pPr>
            <w:r w:rsidRPr="00A53870">
              <w:rPr>
                <w:sz w:val="16"/>
                <w:szCs w:val="16"/>
              </w:rPr>
              <w:t>Разность длин диагоналей</w:t>
            </w:r>
            <w:r>
              <w:rPr>
                <w:sz w:val="16"/>
                <w:szCs w:val="16"/>
              </w:rPr>
              <w:t xml:space="preserve"> </w:t>
            </w:r>
          </w:p>
          <w:p w:rsidR="00C93043" w:rsidRPr="00A53870" w:rsidRDefault="00C93043" w:rsidP="00206A3F">
            <w:pPr>
              <w:autoSpaceDE w:val="0"/>
              <w:autoSpaceDN w:val="0"/>
              <w:adjustRightInd w:val="0"/>
              <w:rPr>
                <w:sz w:val="16"/>
                <w:szCs w:val="16"/>
              </w:rPr>
            </w:pPr>
            <w:r>
              <w:rPr>
                <w:sz w:val="16"/>
                <w:szCs w:val="16"/>
              </w:rPr>
              <w:t>Наличие и высота провесов</w:t>
            </w:r>
          </w:p>
        </w:tc>
        <w:tc>
          <w:tcPr>
            <w:tcW w:w="1843" w:type="dxa"/>
            <w:tcBorders>
              <w:top w:val="double" w:sz="6" w:space="0" w:color="auto"/>
              <w:left w:val="single" w:sz="6" w:space="0" w:color="auto"/>
              <w:right w:val="single" w:sz="6" w:space="0" w:color="auto"/>
            </w:tcBorders>
          </w:tcPr>
          <w:p w:rsidR="00CF0F1C" w:rsidRPr="00A53870" w:rsidRDefault="00CF0F1C" w:rsidP="00476730">
            <w:pPr>
              <w:autoSpaceDE w:val="0"/>
              <w:autoSpaceDN w:val="0"/>
              <w:adjustRightInd w:val="0"/>
              <w:rPr>
                <w:bCs/>
                <w:sz w:val="16"/>
                <w:szCs w:val="16"/>
              </w:rPr>
            </w:pPr>
            <w:r w:rsidRPr="00A53870">
              <w:rPr>
                <w:bCs/>
                <w:sz w:val="16"/>
                <w:szCs w:val="16"/>
              </w:rPr>
              <w:t>СТБ 2433</w:t>
            </w:r>
          </w:p>
          <w:p w:rsidR="00CF0F1C" w:rsidRPr="00A53870" w:rsidRDefault="00CF0F1C" w:rsidP="00476730">
            <w:pPr>
              <w:suppressAutoHyphens/>
              <w:ind w:left="-41" w:right="-23"/>
              <w:jc w:val="both"/>
              <w:rPr>
                <w:bCs/>
                <w:sz w:val="16"/>
                <w:szCs w:val="16"/>
              </w:rPr>
            </w:pPr>
            <w:r w:rsidRPr="00A53870">
              <w:rPr>
                <w:bCs/>
                <w:sz w:val="16"/>
                <w:szCs w:val="16"/>
              </w:rPr>
              <w:t xml:space="preserve"> ГОСТ 26433.1</w:t>
            </w:r>
          </w:p>
          <w:p w:rsidR="00CF0F1C" w:rsidRPr="00A53870" w:rsidRDefault="00CF0F1C" w:rsidP="00476730">
            <w:pPr>
              <w:suppressAutoHyphens/>
              <w:ind w:left="-41" w:right="-23"/>
              <w:jc w:val="both"/>
              <w:rPr>
                <w:bCs/>
                <w:sz w:val="16"/>
                <w:szCs w:val="16"/>
              </w:rPr>
            </w:pPr>
            <w:r w:rsidRPr="00A53870">
              <w:rPr>
                <w:bCs/>
                <w:sz w:val="16"/>
                <w:szCs w:val="16"/>
              </w:rPr>
              <w:t xml:space="preserve"> ГОСТ 26433.0</w:t>
            </w:r>
          </w:p>
          <w:p w:rsidR="00CF0F1C" w:rsidRPr="00A53870" w:rsidRDefault="00CF0F1C" w:rsidP="00476730">
            <w:pPr>
              <w:suppressAutoHyphens/>
              <w:ind w:left="-41" w:right="-23"/>
              <w:jc w:val="both"/>
              <w:rPr>
                <w:sz w:val="16"/>
                <w:szCs w:val="16"/>
              </w:rPr>
            </w:pPr>
            <w:r w:rsidRPr="00A53870">
              <w:rPr>
                <w:bCs/>
                <w:sz w:val="16"/>
                <w:szCs w:val="16"/>
              </w:rPr>
              <w:t xml:space="preserve"> СТБ 1457</w:t>
            </w:r>
          </w:p>
        </w:tc>
      </w:tr>
      <w:tr w:rsidR="00CF0F1C" w:rsidRPr="0066216A" w:rsidTr="00CF0F1C">
        <w:tblPrEx>
          <w:tblCellMar>
            <w:top w:w="0" w:type="dxa"/>
            <w:bottom w:w="0" w:type="dxa"/>
          </w:tblCellMar>
        </w:tblPrEx>
        <w:trPr>
          <w:trHeight w:val="376"/>
        </w:trPr>
        <w:tc>
          <w:tcPr>
            <w:tcW w:w="1985" w:type="dxa"/>
            <w:vMerge/>
            <w:tcBorders>
              <w:left w:val="single" w:sz="6" w:space="0" w:color="auto"/>
              <w:right w:val="single" w:sz="6" w:space="0" w:color="auto"/>
            </w:tcBorders>
          </w:tcPr>
          <w:p w:rsidR="00CF0F1C" w:rsidRPr="00A53870" w:rsidRDefault="00CF0F1C" w:rsidP="00EE766E">
            <w:pPr>
              <w:rPr>
                <w:b/>
                <w:bCs/>
                <w:spacing w:val="4"/>
                <w:sz w:val="16"/>
                <w:szCs w:val="16"/>
              </w:rPr>
            </w:pPr>
          </w:p>
        </w:tc>
        <w:tc>
          <w:tcPr>
            <w:tcW w:w="1701" w:type="dxa"/>
            <w:vMerge/>
            <w:tcBorders>
              <w:left w:val="single" w:sz="6" w:space="0" w:color="auto"/>
              <w:right w:val="single" w:sz="6" w:space="0" w:color="auto"/>
            </w:tcBorders>
          </w:tcPr>
          <w:p w:rsidR="00CF0F1C" w:rsidRPr="00A53870" w:rsidRDefault="00CF0F1C" w:rsidP="00EE766E">
            <w:pPr>
              <w:autoSpaceDE w:val="0"/>
              <w:autoSpaceDN w:val="0"/>
              <w:adjustRightInd w:val="0"/>
              <w:rPr>
                <w:sz w:val="16"/>
                <w:szCs w:val="16"/>
              </w:rPr>
            </w:pPr>
          </w:p>
        </w:tc>
        <w:tc>
          <w:tcPr>
            <w:tcW w:w="3969" w:type="dxa"/>
            <w:tcBorders>
              <w:top w:val="double" w:sz="6" w:space="0" w:color="auto"/>
              <w:left w:val="single" w:sz="6" w:space="0" w:color="auto"/>
              <w:right w:val="single" w:sz="6" w:space="0" w:color="auto"/>
            </w:tcBorders>
          </w:tcPr>
          <w:p w:rsidR="00CF0F1C" w:rsidRPr="00A53870" w:rsidRDefault="00CF0F1C" w:rsidP="00476730">
            <w:pPr>
              <w:autoSpaceDE w:val="0"/>
              <w:autoSpaceDN w:val="0"/>
              <w:adjustRightInd w:val="0"/>
              <w:rPr>
                <w:sz w:val="16"/>
                <w:szCs w:val="16"/>
              </w:rPr>
            </w:pPr>
            <w:r w:rsidRPr="00A53870">
              <w:rPr>
                <w:sz w:val="16"/>
                <w:szCs w:val="16"/>
              </w:rPr>
              <w:t xml:space="preserve">Внешний вид </w:t>
            </w:r>
          </w:p>
          <w:p w:rsidR="00CF0F1C" w:rsidRPr="00A53870" w:rsidRDefault="00CF0F1C" w:rsidP="00EE766E">
            <w:pPr>
              <w:autoSpaceDE w:val="0"/>
              <w:autoSpaceDN w:val="0"/>
              <w:adjustRightInd w:val="0"/>
              <w:rPr>
                <w:sz w:val="16"/>
                <w:szCs w:val="16"/>
              </w:rPr>
            </w:pPr>
            <w:r w:rsidRPr="00A53870">
              <w:rPr>
                <w:sz w:val="16"/>
                <w:szCs w:val="16"/>
              </w:rPr>
              <w:t>Толщина лакокрасочного покрытия</w:t>
            </w:r>
          </w:p>
        </w:tc>
        <w:tc>
          <w:tcPr>
            <w:tcW w:w="1843" w:type="dxa"/>
            <w:tcBorders>
              <w:top w:val="double" w:sz="6" w:space="0" w:color="auto"/>
              <w:left w:val="single" w:sz="6" w:space="0" w:color="auto"/>
              <w:right w:val="single" w:sz="6" w:space="0" w:color="auto"/>
            </w:tcBorders>
          </w:tcPr>
          <w:p w:rsidR="00CF0F1C" w:rsidRPr="00A53870" w:rsidRDefault="00CF0F1C" w:rsidP="00476730">
            <w:pPr>
              <w:autoSpaceDE w:val="0"/>
              <w:autoSpaceDN w:val="0"/>
              <w:adjustRightInd w:val="0"/>
              <w:rPr>
                <w:bCs/>
                <w:sz w:val="16"/>
                <w:szCs w:val="16"/>
              </w:rPr>
            </w:pPr>
            <w:r w:rsidRPr="00A53870">
              <w:rPr>
                <w:bCs/>
                <w:sz w:val="16"/>
                <w:szCs w:val="16"/>
              </w:rPr>
              <w:t>СТБ 2433</w:t>
            </w:r>
          </w:p>
          <w:p w:rsidR="00CF0F1C" w:rsidRPr="00A53870" w:rsidRDefault="00CF0F1C" w:rsidP="00EE766E">
            <w:pPr>
              <w:autoSpaceDE w:val="0"/>
              <w:autoSpaceDN w:val="0"/>
              <w:adjustRightInd w:val="0"/>
              <w:rPr>
                <w:sz w:val="16"/>
                <w:szCs w:val="16"/>
              </w:rPr>
            </w:pPr>
            <w:r w:rsidRPr="00A53870">
              <w:rPr>
                <w:bCs/>
                <w:sz w:val="16"/>
                <w:szCs w:val="16"/>
              </w:rPr>
              <w:t>ГОСТ 9.032</w:t>
            </w:r>
          </w:p>
        </w:tc>
      </w:tr>
      <w:tr w:rsidR="00CF0F1C" w:rsidRPr="0066216A" w:rsidTr="00CF0F1C">
        <w:tblPrEx>
          <w:tblCellMar>
            <w:top w:w="0" w:type="dxa"/>
            <w:bottom w:w="0" w:type="dxa"/>
          </w:tblCellMar>
        </w:tblPrEx>
        <w:trPr>
          <w:trHeight w:val="242"/>
        </w:trPr>
        <w:tc>
          <w:tcPr>
            <w:tcW w:w="1985" w:type="dxa"/>
            <w:vMerge/>
            <w:tcBorders>
              <w:left w:val="single" w:sz="6" w:space="0" w:color="auto"/>
              <w:right w:val="single" w:sz="6" w:space="0" w:color="auto"/>
            </w:tcBorders>
          </w:tcPr>
          <w:p w:rsidR="00CF0F1C" w:rsidRPr="00A53870" w:rsidRDefault="00CF0F1C" w:rsidP="00EE766E">
            <w:pPr>
              <w:rPr>
                <w:b/>
                <w:bCs/>
                <w:spacing w:val="4"/>
                <w:sz w:val="16"/>
                <w:szCs w:val="16"/>
              </w:rPr>
            </w:pPr>
          </w:p>
        </w:tc>
        <w:tc>
          <w:tcPr>
            <w:tcW w:w="1701" w:type="dxa"/>
            <w:vMerge/>
            <w:tcBorders>
              <w:left w:val="single" w:sz="6" w:space="0" w:color="auto"/>
              <w:right w:val="single" w:sz="6" w:space="0" w:color="auto"/>
            </w:tcBorders>
          </w:tcPr>
          <w:p w:rsidR="00CF0F1C" w:rsidRPr="00A53870" w:rsidRDefault="00CF0F1C" w:rsidP="00EE766E">
            <w:pPr>
              <w:autoSpaceDE w:val="0"/>
              <w:autoSpaceDN w:val="0"/>
              <w:adjustRightInd w:val="0"/>
              <w:rPr>
                <w:sz w:val="16"/>
                <w:szCs w:val="16"/>
              </w:rPr>
            </w:pPr>
          </w:p>
        </w:tc>
        <w:tc>
          <w:tcPr>
            <w:tcW w:w="3969" w:type="dxa"/>
            <w:tcBorders>
              <w:top w:val="double" w:sz="6" w:space="0" w:color="auto"/>
              <w:left w:val="single" w:sz="6" w:space="0" w:color="auto"/>
              <w:right w:val="single" w:sz="6" w:space="0" w:color="auto"/>
            </w:tcBorders>
          </w:tcPr>
          <w:p w:rsidR="00CF0F1C" w:rsidRPr="00A53870" w:rsidRDefault="00CF0F1C" w:rsidP="00AE07EB">
            <w:pPr>
              <w:autoSpaceDE w:val="0"/>
              <w:autoSpaceDN w:val="0"/>
              <w:adjustRightInd w:val="0"/>
              <w:rPr>
                <w:sz w:val="16"/>
                <w:szCs w:val="16"/>
              </w:rPr>
            </w:pPr>
            <w:r w:rsidRPr="00A53870">
              <w:rPr>
                <w:sz w:val="16"/>
                <w:szCs w:val="16"/>
              </w:rPr>
              <w:t>Комплектность,</w:t>
            </w:r>
          </w:p>
          <w:p w:rsidR="00CF0F1C" w:rsidRPr="00A53870" w:rsidRDefault="00CF0F1C" w:rsidP="00AE07EB">
            <w:pPr>
              <w:autoSpaceDE w:val="0"/>
              <w:autoSpaceDN w:val="0"/>
              <w:adjustRightInd w:val="0"/>
              <w:rPr>
                <w:sz w:val="16"/>
                <w:szCs w:val="16"/>
              </w:rPr>
            </w:pPr>
            <w:r w:rsidRPr="00A53870">
              <w:rPr>
                <w:sz w:val="16"/>
                <w:szCs w:val="16"/>
              </w:rPr>
              <w:t xml:space="preserve">Маркировка, </w:t>
            </w:r>
          </w:p>
          <w:p w:rsidR="00CF0F1C" w:rsidRPr="00A53870" w:rsidRDefault="00CF0F1C" w:rsidP="00AE07EB">
            <w:pPr>
              <w:autoSpaceDE w:val="0"/>
              <w:autoSpaceDN w:val="0"/>
              <w:adjustRightInd w:val="0"/>
              <w:rPr>
                <w:sz w:val="16"/>
                <w:szCs w:val="16"/>
              </w:rPr>
            </w:pPr>
            <w:r w:rsidRPr="00A53870">
              <w:rPr>
                <w:sz w:val="16"/>
                <w:szCs w:val="16"/>
              </w:rPr>
              <w:t>Упаковка</w:t>
            </w:r>
          </w:p>
        </w:tc>
        <w:tc>
          <w:tcPr>
            <w:tcW w:w="1843" w:type="dxa"/>
            <w:tcBorders>
              <w:top w:val="double" w:sz="6" w:space="0" w:color="auto"/>
              <w:left w:val="single" w:sz="6" w:space="0" w:color="auto"/>
              <w:right w:val="single" w:sz="6" w:space="0" w:color="auto"/>
            </w:tcBorders>
          </w:tcPr>
          <w:p w:rsidR="00CF0F1C" w:rsidRPr="00A53870" w:rsidRDefault="00CF0F1C" w:rsidP="00EE766E">
            <w:pPr>
              <w:autoSpaceDE w:val="0"/>
              <w:autoSpaceDN w:val="0"/>
              <w:adjustRightInd w:val="0"/>
              <w:rPr>
                <w:sz w:val="16"/>
                <w:szCs w:val="16"/>
              </w:rPr>
            </w:pPr>
            <w:r w:rsidRPr="00A53870">
              <w:rPr>
                <w:bCs/>
                <w:sz w:val="16"/>
                <w:szCs w:val="16"/>
              </w:rPr>
              <w:t>СТБ 2433</w:t>
            </w:r>
          </w:p>
        </w:tc>
      </w:tr>
    </w:tbl>
    <w:p w:rsidR="00B857B6" w:rsidRPr="00D801E8" w:rsidRDefault="00B857B6" w:rsidP="00245B26"/>
    <w:sectPr w:rsidR="00B857B6" w:rsidRPr="00D801E8" w:rsidSect="00D25BC3">
      <w:headerReference w:type="even" r:id="rId8"/>
      <w:headerReference w:type="default" r:id="rId9"/>
      <w:footerReference w:type="even" r:id="rId10"/>
      <w:footerReference w:type="default" r:id="rId11"/>
      <w:headerReference w:type="first" r:id="rId12"/>
      <w:footerReference w:type="first" r:id="rId13"/>
      <w:pgSz w:w="11906" w:h="16838"/>
      <w:pgMar w:top="3856" w:right="992" w:bottom="3403" w:left="1304" w:header="720" w:footer="28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3D7" w:rsidRDefault="00FB13D7">
      <w:r>
        <w:separator/>
      </w:r>
    </w:p>
  </w:endnote>
  <w:endnote w:type="continuationSeparator" w:id="0">
    <w:p w:rsidR="00FB13D7" w:rsidRDefault="00FB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751" w:rsidRDefault="00A9375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84" w:rsidRPr="00D25BC3" w:rsidRDefault="00AD1184" w:rsidP="00243605">
    <w:pPr>
      <w:ind w:firstLine="426"/>
      <w:jc w:val="both"/>
    </w:pPr>
    <w:r w:rsidRPr="00D25BC3">
      <w:t xml:space="preserve">Руководитель организации </w:t>
    </w:r>
  </w:p>
  <w:p w:rsidR="00AD1184" w:rsidRPr="00D25BC3" w:rsidRDefault="00AD1184" w:rsidP="00243605">
    <w:pPr>
      <w:tabs>
        <w:tab w:val="left" w:pos="3050"/>
      </w:tabs>
      <w:ind w:firstLine="426"/>
      <w:jc w:val="both"/>
    </w:pPr>
    <w:r w:rsidRPr="00D25BC3">
      <w:t xml:space="preserve">по оценке системы </w:t>
    </w:r>
    <w:r w:rsidRPr="00D25BC3">
      <w:tab/>
    </w:r>
  </w:p>
  <w:p w:rsidR="00AD1184" w:rsidRPr="00D25BC3" w:rsidRDefault="00AD1184" w:rsidP="00243605">
    <w:pPr>
      <w:ind w:firstLine="426"/>
      <w:jc w:val="both"/>
    </w:pPr>
    <w:r w:rsidRPr="00D25BC3">
      <w:t>производственного контроля</w:t>
    </w:r>
  </w:p>
  <w:p w:rsidR="00AD1184" w:rsidRPr="0004573F" w:rsidRDefault="00AD1184" w:rsidP="00243605">
    <w:pPr>
      <w:jc w:val="both"/>
      <w:rPr>
        <w:sz w:val="18"/>
        <w:szCs w:val="18"/>
      </w:rPr>
    </w:pPr>
  </w:p>
  <w:p w:rsidR="00AD1184" w:rsidRDefault="00AD1184"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AD1184" w:rsidRPr="00652395" w:rsidRDefault="00AD1184" w:rsidP="00243605">
    <w:pPr>
      <w:rPr>
        <w:color w:val="FFFFFF"/>
        <w:sz w:val="28"/>
      </w:rPr>
    </w:pPr>
    <w:r>
      <w:rPr>
        <w:sz w:val="24"/>
      </w:rPr>
      <w:tab/>
    </w:r>
    <w:r>
      <w:rPr>
        <w:sz w:val="24"/>
      </w:rPr>
      <w:tab/>
    </w:r>
    <w:r>
      <w:rPr>
        <w:sz w:val="24"/>
      </w:rPr>
      <w:tab/>
    </w:r>
    <w:r w:rsidRPr="00652395">
      <w:rPr>
        <w:color w:val="FFFFFF"/>
        <w:sz w:val="24"/>
      </w:rPr>
      <w:t xml:space="preserve">        </w:t>
    </w:r>
    <w:r w:rsidRPr="00652395">
      <w:rPr>
        <w:color w:val="FFFFFF"/>
        <w:sz w:val="28"/>
        <w:u w:val="single"/>
      </w:rPr>
      <w:t>А.И.Жизневский</w:t>
    </w:r>
  </w:p>
  <w:p w:rsidR="00AD1184" w:rsidRDefault="00AD1184"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751" w:rsidRDefault="00A937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3D7" w:rsidRDefault="00FB13D7">
      <w:r>
        <w:separator/>
      </w:r>
    </w:p>
  </w:footnote>
  <w:footnote w:type="continuationSeparator" w:id="0">
    <w:p w:rsidR="00FB13D7" w:rsidRDefault="00FB1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84" w:rsidRDefault="00AD1184"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D1184" w:rsidRDefault="00AD1184"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84" w:rsidRDefault="00AD1184" w:rsidP="001E5318">
    <w:pPr>
      <w:ind w:right="360"/>
      <w:rPr>
        <w:sz w:val="24"/>
      </w:rPr>
    </w:pPr>
  </w:p>
  <w:p w:rsidR="00CD1DA3" w:rsidRDefault="00CD1DA3" w:rsidP="00643F33">
    <w:pPr>
      <w:ind w:left="4320"/>
      <w:rPr>
        <w:b/>
        <w:sz w:val="18"/>
        <w:szCs w:val="18"/>
      </w:rPr>
    </w:pPr>
  </w:p>
  <w:p w:rsidR="00D25BC3" w:rsidRDefault="00D25BC3" w:rsidP="00643F33">
    <w:pPr>
      <w:ind w:left="4320"/>
      <w:rPr>
        <w:b/>
        <w:sz w:val="18"/>
        <w:szCs w:val="18"/>
      </w:rPr>
    </w:pPr>
  </w:p>
  <w:p w:rsidR="00AD1184" w:rsidRPr="00706A04" w:rsidRDefault="00D25BC3" w:rsidP="00643F33">
    <w:pPr>
      <w:ind w:left="4320"/>
      <w:rPr>
        <w:sz w:val="18"/>
        <w:szCs w:val="18"/>
      </w:rPr>
    </w:pPr>
    <w:r>
      <w:rPr>
        <w:b/>
        <w:sz w:val="18"/>
        <w:szCs w:val="18"/>
      </w:rPr>
      <w:t>Приложение</w:t>
    </w:r>
    <w:r w:rsidR="00AD1184" w:rsidRPr="00706A04">
      <w:rPr>
        <w:b/>
        <w:sz w:val="18"/>
        <w:szCs w:val="18"/>
      </w:rPr>
      <w:t xml:space="preserve"> </w:t>
    </w:r>
    <w:r w:rsidR="00AD1184" w:rsidRPr="00706A04">
      <w:rPr>
        <w:sz w:val="18"/>
        <w:szCs w:val="18"/>
      </w:rPr>
      <w:t>к свидетельству</w:t>
    </w:r>
  </w:p>
  <w:p w:rsidR="00AD1184" w:rsidRPr="00706A04" w:rsidRDefault="00AD1184" w:rsidP="00643F33">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00EF6C1A" w:rsidRPr="00706A04">
      <w:rPr>
        <w:sz w:val="18"/>
        <w:szCs w:val="18"/>
      </w:rPr>
      <w:t>№</w:t>
    </w:r>
    <w:r w:rsidR="00EF6C1A" w:rsidRPr="00706A04">
      <w:rPr>
        <w:sz w:val="24"/>
      </w:rPr>
      <w:t xml:space="preserve"> </w:t>
    </w:r>
    <w:r w:rsidR="00EF6C1A" w:rsidRPr="00706A04">
      <w:rPr>
        <w:sz w:val="28"/>
        <w:szCs w:val="28"/>
        <w:u w:val="single"/>
      </w:rPr>
      <w:tab/>
      <w:t>05891370</w:t>
    </w:r>
    <w:r w:rsidR="00EF6C1A" w:rsidRPr="00316932">
      <w:rPr>
        <w:sz w:val="28"/>
        <w:szCs w:val="28"/>
        <w:u w:val="single"/>
      </w:rPr>
      <w:t>.</w:t>
    </w:r>
    <w:r w:rsidR="00A33764">
      <w:rPr>
        <w:sz w:val="28"/>
        <w:szCs w:val="28"/>
        <w:u w:val="single"/>
      </w:rPr>
      <w:t xml:space="preserve"> </w:t>
    </w:r>
    <w:bookmarkStart w:id="0" w:name="_GoBack"/>
    <w:r w:rsidR="00D25BC3">
      <w:rPr>
        <w:sz w:val="28"/>
        <w:szCs w:val="28"/>
        <w:u w:val="single"/>
      </w:rPr>
      <w:t>1358</w:t>
    </w:r>
    <w:r w:rsidR="00EF6C1A" w:rsidRPr="00316932">
      <w:rPr>
        <w:sz w:val="28"/>
        <w:szCs w:val="28"/>
        <w:u w:val="single"/>
      </w:rPr>
      <w:t>-20</w:t>
    </w:r>
    <w:r w:rsidR="00422081">
      <w:rPr>
        <w:sz w:val="28"/>
        <w:szCs w:val="28"/>
        <w:u w:val="single"/>
      </w:rPr>
      <w:t>22</w:t>
    </w:r>
    <w:bookmarkEnd w:id="0"/>
    <w:r w:rsidRPr="00706A04">
      <w:rPr>
        <w:sz w:val="28"/>
        <w:u w:val="single"/>
      </w:rPr>
      <w:t>.</w:t>
    </w:r>
  </w:p>
  <w:p w:rsidR="00AD1184" w:rsidRPr="00706A04" w:rsidRDefault="00AD1184" w:rsidP="00643F33">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AD1184" w:rsidRPr="00E510FF" w:rsidRDefault="00AD1184" w:rsidP="00643F33">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422081">
      <w:rPr>
        <w:sz w:val="28"/>
        <w:szCs w:val="28"/>
        <w:u w:val="single"/>
      </w:rPr>
      <w:t>11</w:t>
    </w:r>
    <w:r w:rsidRPr="00316932">
      <w:rPr>
        <w:sz w:val="24"/>
        <w:szCs w:val="24"/>
      </w:rPr>
      <w:t>»</w:t>
    </w:r>
    <w:r w:rsidRPr="00316932">
      <w:rPr>
        <w:sz w:val="28"/>
        <w:u w:val="single"/>
      </w:rPr>
      <w:t xml:space="preserve"> </w:t>
    </w:r>
    <w:r w:rsidR="00422081">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sidR="00422081">
      <w:rPr>
        <w:sz w:val="28"/>
        <w:szCs w:val="28"/>
        <w:u w:val="single"/>
      </w:rPr>
      <w:t>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A93751">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9375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AD1184" w:rsidRPr="001D39CD" w:rsidRDefault="00AD1184" w:rsidP="00643F33">
    <w:pPr>
      <w:rPr>
        <w:sz w:val="16"/>
        <w:szCs w:val="16"/>
      </w:rPr>
    </w:pPr>
  </w:p>
  <w:p w:rsidR="00AD1184" w:rsidRPr="00BA10DD" w:rsidRDefault="00AD1184" w:rsidP="00643F33">
    <w:pPr>
      <w:jc w:val="center"/>
      <w:rPr>
        <w:sz w:val="8"/>
        <w:szCs w:val="8"/>
      </w:rPr>
    </w:pPr>
    <w:r>
      <w:rPr>
        <w:sz w:val="32"/>
        <w:szCs w:val="32"/>
      </w:rPr>
      <w:t>ОБЛАСТЬ ТЕХНИЧЕСКОЙ КОМПЕТЕНТНОСТИ</w:t>
    </w:r>
  </w:p>
  <w:p w:rsidR="00AD1184" w:rsidRDefault="00AD1184" w:rsidP="00643F33">
    <w:pPr>
      <w:tabs>
        <w:tab w:val="left" w:pos="5625"/>
      </w:tabs>
      <w:jc w:val="center"/>
      <w:rPr>
        <w:sz w:val="32"/>
        <w:szCs w:val="32"/>
      </w:rPr>
    </w:pPr>
    <w:r w:rsidRPr="00C86AA8">
      <w:rPr>
        <w:sz w:val="32"/>
        <w:szCs w:val="32"/>
      </w:rPr>
      <w:t>производственного контроля</w:t>
    </w:r>
  </w:p>
  <w:p w:rsidR="00EF6C1A" w:rsidRPr="00F36231" w:rsidRDefault="00422081" w:rsidP="00EF6C1A">
    <w:pPr>
      <w:jc w:val="center"/>
      <w:rPr>
        <w:sz w:val="28"/>
        <w:szCs w:val="28"/>
      </w:rPr>
    </w:pPr>
    <w:r>
      <w:rPr>
        <w:sz w:val="32"/>
        <w:szCs w:val="32"/>
      </w:rPr>
      <w:t>СООО</w:t>
    </w:r>
    <w:r w:rsidR="00EF6C1A">
      <w:rPr>
        <w:sz w:val="32"/>
        <w:szCs w:val="32"/>
      </w:rPr>
      <w:t xml:space="preserve"> </w:t>
    </w:r>
    <w:r w:rsidR="00382CDA">
      <w:rPr>
        <w:sz w:val="32"/>
        <w:szCs w:val="32"/>
      </w:rPr>
      <w:t>«</w:t>
    </w:r>
    <w:r>
      <w:rPr>
        <w:sz w:val="32"/>
        <w:szCs w:val="32"/>
      </w:rPr>
      <w:t>СМЕП</w:t>
    </w:r>
    <w:r w:rsidR="00382CDA">
      <w:rPr>
        <w:sz w:val="32"/>
        <w:szCs w:val="32"/>
      </w:rPr>
      <w:t>»</w:t>
    </w:r>
  </w:p>
  <w:p w:rsidR="00AD1184" w:rsidRDefault="00AD1184"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969"/>
      <w:gridCol w:w="1843"/>
    </w:tblGrid>
    <w:tr w:rsidR="00AD1184" w:rsidRPr="004E2B6E" w:rsidTr="00CF0F1C">
      <w:trPr>
        <w:trHeight w:val="534"/>
      </w:trPr>
      <w:tc>
        <w:tcPr>
          <w:tcW w:w="1985" w:type="dxa"/>
          <w:shd w:val="clear" w:color="auto" w:fill="auto"/>
        </w:tcPr>
        <w:p w:rsidR="00AD1184" w:rsidRPr="00974FBF" w:rsidRDefault="00AD1184"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AD1184" w:rsidRPr="00974FBF" w:rsidRDefault="00AD1184"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969" w:type="dxa"/>
          <w:shd w:val="clear" w:color="auto" w:fill="auto"/>
        </w:tcPr>
        <w:p w:rsidR="00AD1184" w:rsidRPr="00F4464E" w:rsidRDefault="00AD1184"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843" w:type="dxa"/>
          <w:shd w:val="clear" w:color="auto" w:fill="auto"/>
        </w:tcPr>
        <w:p w:rsidR="00AD1184" w:rsidRPr="004E2B6E" w:rsidRDefault="00AD1184"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AD1184" w:rsidRDefault="00AD118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751" w:rsidRDefault="00A937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9">
    <w:nsid w:val="7F8D0A1E"/>
    <w:multiLevelType w:val="hybridMultilevel"/>
    <w:tmpl w:val="C930AB46"/>
    <w:lvl w:ilvl="0" w:tplc="E8D493FE">
      <w:start w:val="1"/>
      <w:numFmt w:val="bullet"/>
      <w:lvlText w:val="—"/>
      <w:lvlJc w:val="left"/>
      <w:pPr>
        <w:tabs>
          <w:tab w:val="num" w:pos="928"/>
        </w:tabs>
        <w:ind w:left="928" w:hanging="360"/>
      </w:pPr>
      <w:rPr>
        <w:rFonts w:ascii="Arial" w:eastAsia="Times New Roman" w:hAnsi="Arial" w:hint="default"/>
      </w:rPr>
    </w:lvl>
    <w:lvl w:ilvl="1" w:tplc="04190003" w:tentative="1">
      <w:start w:val="1"/>
      <w:numFmt w:val="bullet"/>
      <w:lvlText w:val="o"/>
      <w:lvlJc w:val="left"/>
      <w:pPr>
        <w:tabs>
          <w:tab w:val="num" w:pos="939"/>
        </w:tabs>
        <w:ind w:left="939" w:hanging="360"/>
      </w:pPr>
      <w:rPr>
        <w:rFonts w:ascii="Courier New" w:hAnsi="Courier New" w:cs="Courier New" w:hint="default"/>
      </w:rPr>
    </w:lvl>
    <w:lvl w:ilvl="2" w:tplc="04190005" w:tentative="1">
      <w:start w:val="1"/>
      <w:numFmt w:val="bullet"/>
      <w:lvlText w:val=""/>
      <w:lvlJc w:val="left"/>
      <w:pPr>
        <w:tabs>
          <w:tab w:val="num" w:pos="1659"/>
        </w:tabs>
        <w:ind w:left="1659" w:hanging="360"/>
      </w:pPr>
      <w:rPr>
        <w:rFonts w:ascii="Wingdings" w:hAnsi="Wingdings" w:hint="default"/>
      </w:rPr>
    </w:lvl>
    <w:lvl w:ilvl="3" w:tplc="04190001" w:tentative="1">
      <w:start w:val="1"/>
      <w:numFmt w:val="bullet"/>
      <w:lvlText w:val=""/>
      <w:lvlJc w:val="left"/>
      <w:pPr>
        <w:tabs>
          <w:tab w:val="num" w:pos="2379"/>
        </w:tabs>
        <w:ind w:left="2379" w:hanging="360"/>
      </w:pPr>
      <w:rPr>
        <w:rFonts w:ascii="Symbol" w:hAnsi="Symbol" w:hint="default"/>
      </w:rPr>
    </w:lvl>
    <w:lvl w:ilvl="4" w:tplc="04190003" w:tentative="1">
      <w:start w:val="1"/>
      <w:numFmt w:val="bullet"/>
      <w:lvlText w:val="o"/>
      <w:lvlJc w:val="left"/>
      <w:pPr>
        <w:tabs>
          <w:tab w:val="num" w:pos="3099"/>
        </w:tabs>
        <w:ind w:left="3099" w:hanging="360"/>
      </w:pPr>
      <w:rPr>
        <w:rFonts w:ascii="Courier New" w:hAnsi="Courier New" w:cs="Courier New" w:hint="default"/>
      </w:rPr>
    </w:lvl>
    <w:lvl w:ilvl="5" w:tplc="04190005" w:tentative="1">
      <w:start w:val="1"/>
      <w:numFmt w:val="bullet"/>
      <w:lvlText w:val=""/>
      <w:lvlJc w:val="left"/>
      <w:pPr>
        <w:tabs>
          <w:tab w:val="num" w:pos="3819"/>
        </w:tabs>
        <w:ind w:left="3819" w:hanging="360"/>
      </w:pPr>
      <w:rPr>
        <w:rFonts w:ascii="Wingdings" w:hAnsi="Wingdings" w:hint="default"/>
      </w:rPr>
    </w:lvl>
    <w:lvl w:ilvl="6" w:tplc="04190001" w:tentative="1">
      <w:start w:val="1"/>
      <w:numFmt w:val="bullet"/>
      <w:lvlText w:val=""/>
      <w:lvlJc w:val="left"/>
      <w:pPr>
        <w:tabs>
          <w:tab w:val="num" w:pos="4539"/>
        </w:tabs>
        <w:ind w:left="4539" w:hanging="360"/>
      </w:pPr>
      <w:rPr>
        <w:rFonts w:ascii="Symbol" w:hAnsi="Symbol" w:hint="default"/>
      </w:rPr>
    </w:lvl>
    <w:lvl w:ilvl="7" w:tplc="04190003" w:tentative="1">
      <w:start w:val="1"/>
      <w:numFmt w:val="bullet"/>
      <w:lvlText w:val="o"/>
      <w:lvlJc w:val="left"/>
      <w:pPr>
        <w:tabs>
          <w:tab w:val="num" w:pos="5259"/>
        </w:tabs>
        <w:ind w:left="5259" w:hanging="360"/>
      </w:pPr>
      <w:rPr>
        <w:rFonts w:ascii="Courier New" w:hAnsi="Courier New" w:cs="Courier New" w:hint="default"/>
      </w:rPr>
    </w:lvl>
    <w:lvl w:ilvl="8" w:tplc="04190005" w:tentative="1">
      <w:start w:val="1"/>
      <w:numFmt w:val="bullet"/>
      <w:lvlText w:val=""/>
      <w:lvlJc w:val="left"/>
      <w:pPr>
        <w:tabs>
          <w:tab w:val="num" w:pos="5979"/>
        </w:tabs>
        <w:ind w:left="5979"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0E8D"/>
    <w:rsid w:val="000116B0"/>
    <w:rsid w:val="00012465"/>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471F7"/>
    <w:rsid w:val="00050F9F"/>
    <w:rsid w:val="0005183D"/>
    <w:rsid w:val="00051BD3"/>
    <w:rsid w:val="0005211A"/>
    <w:rsid w:val="00052782"/>
    <w:rsid w:val="00052B68"/>
    <w:rsid w:val="000537D2"/>
    <w:rsid w:val="00054AF1"/>
    <w:rsid w:val="00057F0F"/>
    <w:rsid w:val="00060F6F"/>
    <w:rsid w:val="00061FF0"/>
    <w:rsid w:val="00064708"/>
    <w:rsid w:val="00064A6E"/>
    <w:rsid w:val="00065EB6"/>
    <w:rsid w:val="0006604B"/>
    <w:rsid w:val="00066D11"/>
    <w:rsid w:val="000722A3"/>
    <w:rsid w:val="00074ED1"/>
    <w:rsid w:val="00075EDD"/>
    <w:rsid w:val="0008091D"/>
    <w:rsid w:val="0008111A"/>
    <w:rsid w:val="00081549"/>
    <w:rsid w:val="00082C81"/>
    <w:rsid w:val="00082FDE"/>
    <w:rsid w:val="0008341F"/>
    <w:rsid w:val="00084344"/>
    <w:rsid w:val="000846ED"/>
    <w:rsid w:val="000870BE"/>
    <w:rsid w:val="00087249"/>
    <w:rsid w:val="000875B9"/>
    <w:rsid w:val="000878F9"/>
    <w:rsid w:val="000908D3"/>
    <w:rsid w:val="0009090A"/>
    <w:rsid w:val="00090ED8"/>
    <w:rsid w:val="00091473"/>
    <w:rsid w:val="000947A1"/>
    <w:rsid w:val="00097B96"/>
    <w:rsid w:val="000A2235"/>
    <w:rsid w:val="000A33A8"/>
    <w:rsid w:val="000A53AB"/>
    <w:rsid w:val="000B28D4"/>
    <w:rsid w:val="000B3B19"/>
    <w:rsid w:val="000B78EF"/>
    <w:rsid w:val="000C1E78"/>
    <w:rsid w:val="000C23C3"/>
    <w:rsid w:val="000C4871"/>
    <w:rsid w:val="000C568B"/>
    <w:rsid w:val="000C6381"/>
    <w:rsid w:val="000C681B"/>
    <w:rsid w:val="000C6E9A"/>
    <w:rsid w:val="000C74EB"/>
    <w:rsid w:val="000D07AA"/>
    <w:rsid w:val="000E2A7C"/>
    <w:rsid w:val="000E2F1A"/>
    <w:rsid w:val="000E35E2"/>
    <w:rsid w:val="000F251D"/>
    <w:rsid w:val="000F493E"/>
    <w:rsid w:val="000F5C81"/>
    <w:rsid w:val="000F6C6A"/>
    <w:rsid w:val="00104A8E"/>
    <w:rsid w:val="001069FD"/>
    <w:rsid w:val="001077EA"/>
    <w:rsid w:val="00107E72"/>
    <w:rsid w:val="00110C91"/>
    <w:rsid w:val="00110E94"/>
    <w:rsid w:val="00111680"/>
    <w:rsid w:val="001119CA"/>
    <w:rsid w:val="00111D36"/>
    <w:rsid w:val="00112A6C"/>
    <w:rsid w:val="0011478E"/>
    <w:rsid w:val="001163CB"/>
    <w:rsid w:val="00121331"/>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4C1"/>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09CC"/>
    <w:rsid w:val="001B1FB9"/>
    <w:rsid w:val="001B4AEA"/>
    <w:rsid w:val="001C2826"/>
    <w:rsid w:val="001C54EB"/>
    <w:rsid w:val="001C74F2"/>
    <w:rsid w:val="001D119B"/>
    <w:rsid w:val="001D393E"/>
    <w:rsid w:val="001D39CD"/>
    <w:rsid w:val="001D3E79"/>
    <w:rsid w:val="001D3FC8"/>
    <w:rsid w:val="001D470E"/>
    <w:rsid w:val="001D588A"/>
    <w:rsid w:val="001D5CE8"/>
    <w:rsid w:val="001D7406"/>
    <w:rsid w:val="001E15FC"/>
    <w:rsid w:val="001E4590"/>
    <w:rsid w:val="001E4DCD"/>
    <w:rsid w:val="001E5318"/>
    <w:rsid w:val="001E67CE"/>
    <w:rsid w:val="001E7788"/>
    <w:rsid w:val="001F0A35"/>
    <w:rsid w:val="001F0D9E"/>
    <w:rsid w:val="001F1513"/>
    <w:rsid w:val="001F2022"/>
    <w:rsid w:val="001F2838"/>
    <w:rsid w:val="001F2A65"/>
    <w:rsid w:val="001F3042"/>
    <w:rsid w:val="001F464F"/>
    <w:rsid w:val="001F4DD1"/>
    <w:rsid w:val="002002D0"/>
    <w:rsid w:val="0020276B"/>
    <w:rsid w:val="002027DD"/>
    <w:rsid w:val="002029FF"/>
    <w:rsid w:val="0020639D"/>
    <w:rsid w:val="00206A3F"/>
    <w:rsid w:val="002073E9"/>
    <w:rsid w:val="00207912"/>
    <w:rsid w:val="002168D7"/>
    <w:rsid w:val="00216A54"/>
    <w:rsid w:val="00216E2A"/>
    <w:rsid w:val="00216E97"/>
    <w:rsid w:val="002171B9"/>
    <w:rsid w:val="00217385"/>
    <w:rsid w:val="0022066F"/>
    <w:rsid w:val="002217BA"/>
    <w:rsid w:val="00234C81"/>
    <w:rsid w:val="002359A0"/>
    <w:rsid w:val="00237521"/>
    <w:rsid w:val="00237B26"/>
    <w:rsid w:val="00243605"/>
    <w:rsid w:val="00244C1B"/>
    <w:rsid w:val="00244FCE"/>
    <w:rsid w:val="00245B26"/>
    <w:rsid w:val="00250BAD"/>
    <w:rsid w:val="00257AED"/>
    <w:rsid w:val="002615E5"/>
    <w:rsid w:val="00266D71"/>
    <w:rsid w:val="00270D0B"/>
    <w:rsid w:val="00270ED4"/>
    <w:rsid w:val="00271A01"/>
    <w:rsid w:val="002720DC"/>
    <w:rsid w:val="002736DB"/>
    <w:rsid w:val="00273CC6"/>
    <w:rsid w:val="00273ED6"/>
    <w:rsid w:val="0027721B"/>
    <w:rsid w:val="00281608"/>
    <w:rsid w:val="00282610"/>
    <w:rsid w:val="00282E00"/>
    <w:rsid w:val="00286525"/>
    <w:rsid w:val="002875DF"/>
    <w:rsid w:val="00295590"/>
    <w:rsid w:val="002963D2"/>
    <w:rsid w:val="002972AD"/>
    <w:rsid w:val="00297CEA"/>
    <w:rsid w:val="002A05EE"/>
    <w:rsid w:val="002A2D3B"/>
    <w:rsid w:val="002A4B05"/>
    <w:rsid w:val="002A5C1B"/>
    <w:rsid w:val="002A6CBF"/>
    <w:rsid w:val="002B11A4"/>
    <w:rsid w:val="002B3B5A"/>
    <w:rsid w:val="002B3E7D"/>
    <w:rsid w:val="002B4413"/>
    <w:rsid w:val="002B60C7"/>
    <w:rsid w:val="002B64B1"/>
    <w:rsid w:val="002B66FF"/>
    <w:rsid w:val="002B685E"/>
    <w:rsid w:val="002C51D3"/>
    <w:rsid w:val="002C5867"/>
    <w:rsid w:val="002C72E5"/>
    <w:rsid w:val="002C77CE"/>
    <w:rsid w:val="002C794E"/>
    <w:rsid w:val="002C7A3B"/>
    <w:rsid w:val="002D0F1A"/>
    <w:rsid w:val="002D2D08"/>
    <w:rsid w:val="002D30A8"/>
    <w:rsid w:val="002D3A5D"/>
    <w:rsid w:val="002D59AF"/>
    <w:rsid w:val="002D5E08"/>
    <w:rsid w:val="002D5EFB"/>
    <w:rsid w:val="002D6490"/>
    <w:rsid w:val="002E407F"/>
    <w:rsid w:val="002E52F7"/>
    <w:rsid w:val="002E6D75"/>
    <w:rsid w:val="002F0962"/>
    <w:rsid w:val="002F1ADF"/>
    <w:rsid w:val="002F2310"/>
    <w:rsid w:val="002F2936"/>
    <w:rsid w:val="002F31A0"/>
    <w:rsid w:val="002F4EEC"/>
    <w:rsid w:val="002F5445"/>
    <w:rsid w:val="002F55D1"/>
    <w:rsid w:val="00300220"/>
    <w:rsid w:val="00302713"/>
    <w:rsid w:val="00303370"/>
    <w:rsid w:val="0030370C"/>
    <w:rsid w:val="003043CD"/>
    <w:rsid w:val="00305209"/>
    <w:rsid w:val="00305512"/>
    <w:rsid w:val="003065BD"/>
    <w:rsid w:val="003066AA"/>
    <w:rsid w:val="00307EAE"/>
    <w:rsid w:val="003113BD"/>
    <w:rsid w:val="003135D3"/>
    <w:rsid w:val="00313F17"/>
    <w:rsid w:val="00313F4A"/>
    <w:rsid w:val="00313F7F"/>
    <w:rsid w:val="003144E2"/>
    <w:rsid w:val="00314F91"/>
    <w:rsid w:val="00316779"/>
    <w:rsid w:val="00316932"/>
    <w:rsid w:val="00317565"/>
    <w:rsid w:val="00323653"/>
    <w:rsid w:val="003247BC"/>
    <w:rsid w:val="00324B5B"/>
    <w:rsid w:val="00326F1B"/>
    <w:rsid w:val="00331535"/>
    <w:rsid w:val="00331A82"/>
    <w:rsid w:val="00331CC3"/>
    <w:rsid w:val="0033218A"/>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38C0"/>
    <w:rsid w:val="00364934"/>
    <w:rsid w:val="00364A3D"/>
    <w:rsid w:val="003652C2"/>
    <w:rsid w:val="003659E6"/>
    <w:rsid w:val="00374138"/>
    <w:rsid w:val="003757D9"/>
    <w:rsid w:val="00375F4F"/>
    <w:rsid w:val="00376121"/>
    <w:rsid w:val="00376F2C"/>
    <w:rsid w:val="00382CDA"/>
    <w:rsid w:val="003840C3"/>
    <w:rsid w:val="00385518"/>
    <w:rsid w:val="003856DF"/>
    <w:rsid w:val="00386D50"/>
    <w:rsid w:val="00391BF7"/>
    <w:rsid w:val="00392A62"/>
    <w:rsid w:val="0039328D"/>
    <w:rsid w:val="00394832"/>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7004"/>
    <w:rsid w:val="003C7293"/>
    <w:rsid w:val="003D3C7C"/>
    <w:rsid w:val="003D51E0"/>
    <w:rsid w:val="003D6AB9"/>
    <w:rsid w:val="003E07CE"/>
    <w:rsid w:val="003E1DA3"/>
    <w:rsid w:val="003E2C9F"/>
    <w:rsid w:val="003E2CB2"/>
    <w:rsid w:val="003E35BF"/>
    <w:rsid w:val="003E3FAA"/>
    <w:rsid w:val="003E6726"/>
    <w:rsid w:val="003E7F4B"/>
    <w:rsid w:val="003F074E"/>
    <w:rsid w:val="003F1C42"/>
    <w:rsid w:val="003F5D54"/>
    <w:rsid w:val="004000C3"/>
    <w:rsid w:val="0040038B"/>
    <w:rsid w:val="004011A1"/>
    <w:rsid w:val="00401817"/>
    <w:rsid w:val="004030CA"/>
    <w:rsid w:val="00403A01"/>
    <w:rsid w:val="00403C65"/>
    <w:rsid w:val="00410A86"/>
    <w:rsid w:val="00411F4F"/>
    <w:rsid w:val="0041355D"/>
    <w:rsid w:val="00413AB3"/>
    <w:rsid w:val="00417138"/>
    <w:rsid w:val="0042131E"/>
    <w:rsid w:val="004216CC"/>
    <w:rsid w:val="00422081"/>
    <w:rsid w:val="004257A7"/>
    <w:rsid w:val="00426C58"/>
    <w:rsid w:val="00432E18"/>
    <w:rsid w:val="0043609E"/>
    <w:rsid w:val="00436ACF"/>
    <w:rsid w:val="00437EF7"/>
    <w:rsid w:val="00440F32"/>
    <w:rsid w:val="00441CC6"/>
    <w:rsid w:val="00443995"/>
    <w:rsid w:val="00445894"/>
    <w:rsid w:val="00447D74"/>
    <w:rsid w:val="00450ABD"/>
    <w:rsid w:val="004517C9"/>
    <w:rsid w:val="00453AAE"/>
    <w:rsid w:val="00453B7A"/>
    <w:rsid w:val="00453D69"/>
    <w:rsid w:val="00455A2E"/>
    <w:rsid w:val="004562D9"/>
    <w:rsid w:val="00456919"/>
    <w:rsid w:val="004607F6"/>
    <w:rsid w:val="00461CD3"/>
    <w:rsid w:val="0046409F"/>
    <w:rsid w:val="00464E60"/>
    <w:rsid w:val="004656A0"/>
    <w:rsid w:val="0047060A"/>
    <w:rsid w:val="0047073B"/>
    <w:rsid w:val="004718DD"/>
    <w:rsid w:val="00473828"/>
    <w:rsid w:val="00475E32"/>
    <w:rsid w:val="00476730"/>
    <w:rsid w:val="00476CE0"/>
    <w:rsid w:val="00477C09"/>
    <w:rsid w:val="00477C87"/>
    <w:rsid w:val="0048125C"/>
    <w:rsid w:val="004819C4"/>
    <w:rsid w:val="00481FCA"/>
    <w:rsid w:val="00484328"/>
    <w:rsid w:val="004849AC"/>
    <w:rsid w:val="00485D1A"/>
    <w:rsid w:val="00493FA7"/>
    <w:rsid w:val="004952CD"/>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12D6"/>
    <w:rsid w:val="00502B84"/>
    <w:rsid w:val="00504A85"/>
    <w:rsid w:val="00505905"/>
    <w:rsid w:val="00506369"/>
    <w:rsid w:val="00510431"/>
    <w:rsid w:val="00516308"/>
    <w:rsid w:val="00520C66"/>
    <w:rsid w:val="005213CC"/>
    <w:rsid w:val="00522146"/>
    <w:rsid w:val="0052399E"/>
    <w:rsid w:val="00523A42"/>
    <w:rsid w:val="00524703"/>
    <w:rsid w:val="00524CB2"/>
    <w:rsid w:val="00525E04"/>
    <w:rsid w:val="005317AA"/>
    <w:rsid w:val="00531C52"/>
    <w:rsid w:val="00532012"/>
    <w:rsid w:val="00532449"/>
    <w:rsid w:val="005333D2"/>
    <w:rsid w:val="0053526B"/>
    <w:rsid w:val="00535B87"/>
    <w:rsid w:val="005360E8"/>
    <w:rsid w:val="00536547"/>
    <w:rsid w:val="005374DF"/>
    <w:rsid w:val="00541CB3"/>
    <w:rsid w:val="00542713"/>
    <w:rsid w:val="00544006"/>
    <w:rsid w:val="00545F0A"/>
    <w:rsid w:val="00554FAD"/>
    <w:rsid w:val="00556A80"/>
    <w:rsid w:val="00564C11"/>
    <w:rsid w:val="00564F7E"/>
    <w:rsid w:val="00565182"/>
    <w:rsid w:val="00570C44"/>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722"/>
    <w:rsid w:val="005D09CD"/>
    <w:rsid w:val="005D2BD0"/>
    <w:rsid w:val="005D2CB8"/>
    <w:rsid w:val="005D37FD"/>
    <w:rsid w:val="005D3A02"/>
    <w:rsid w:val="005D439E"/>
    <w:rsid w:val="005D44D1"/>
    <w:rsid w:val="005D5263"/>
    <w:rsid w:val="005D64ED"/>
    <w:rsid w:val="005D780F"/>
    <w:rsid w:val="005D7C02"/>
    <w:rsid w:val="005E1440"/>
    <w:rsid w:val="005E183B"/>
    <w:rsid w:val="005E2301"/>
    <w:rsid w:val="005E42D5"/>
    <w:rsid w:val="005E4AA2"/>
    <w:rsid w:val="005E56A1"/>
    <w:rsid w:val="005E60BD"/>
    <w:rsid w:val="005E693B"/>
    <w:rsid w:val="005F139B"/>
    <w:rsid w:val="005F1CDD"/>
    <w:rsid w:val="005F2827"/>
    <w:rsid w:val="005F3733"/>
    <w:rsid w:val="005F3F6C"/>
    <w:rsid w:val="005F524D"/>
    <w:rsid w:val="005F7D4E"/>
    <w:rsid w:val="006006E2"/>
    <w:rsid w:val="0060189D"/>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2F25"/>
    <w:rsid w:val="0064340A"/>
    <w:rsid w:val="00643F33"/>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07F37"/>
    <w:rsid w:val="00711B1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0A4C"/>
    <w:rsid w:val="00741C02"/>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0F9D"/>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3BEB"/>
    <w:rsid w:val="007D4F43"/>
    <w:rsid w:val="007D7110"/>
    <w:rsid w:val="007E2CDF"/>
    <w:rsid w:val="007E3584"/>
    <w:rsid w:val="007E3D93"/>
    <w:rsid w:val="007E4EC9"/>
    <w:rsid w:val="007E574D"/>
    <w:rsid w:val="007E6B08"/>
    <w:rsid w:val="007E6B64"/>
    <w:rsid w:val="007F1DF6"/>
    <w:rsid w:val="007F3935"/>
    <w:rsid w:val="007F4229"/>
    <w:rsid w:val="007F460D"/>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D6C"/>
    <w:rsid w:val="0085355A"/>
    <w:rsid w:val="00853A97"/>
    <w:rsid w:val="00853F54"/>
    <w:rsid w:val="00854162"/>
    <w:rsid w:val="00854896"/>
    <w:rsid w:val="00855A6E"/>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95B33"/>
    <w:rsid w:val="008A0744"/>
    <w:rsid w:val="008A0755"/>
    <w:rsid w:val="008A1953"/>
    <w:rsid w:val="008A3C50"/>
    <w:rsid w:val="008A6218"/>
    <w:rsid w:val="008B087A"/>
    <w:rsid w:val="008B23C5"/>
    <w:rsid w:val="008B304B"/>
    <w:rsid w:val="008B426C"/>
    <w:rsid w:val="008B6F57"/>
    <w:rsid w:val="008C1761"/>
    <w:rsid w:val="008C3187"/>
    <w:rsid w:val="008C3846"/>
    <w:rsid w:val="008C5DAD"/>
    <w:rsid w:val="008D0926"/>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8F4865"/>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441D"/>
    <w:rsid w:val="0093591C"/>
    <w:rsid w:val="00937680"/>
    <w:rsid w:val="00937812"/>
    <w:rsid w:val="00940472"/>
    <w:rsid w:val="00941F7F"/>
    <w:rsid w:val="00942B3C"/>
    <w:rsid w:val="00943821"/>
    <w:rsid w:val="00943F07"/>
    <w:rsid w:val="0095085D"/>
    <w:rsid w:val="00952A34"/>
    <w:rsid w:val="009554A8"/>
    <w:rsid w:val="00963AA4"/>
    <w:rsid w:val="009647AE"/>
    <w:rsid w:val="00964803"/>
    <w:rsid w:val="009701E0"/>
    <w:rsid w:val="00971A24"/>
    <w:rsid w:val="009720E4"/>
    <w:rsid w:val="00972BCA"/>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03BD"/>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2A6C"/>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3764"/>
    <w:rsid w:val="00A3420C"/>
    <w:rsid w:val="00A356D9"/>
    <w:rsid w:val="00A366AD"/>
    <w:rsid w:val="00A373F9"/>
    <w:rsid w:val="00A400B2"/>
    <w:rsid w:val="00A4305D"/>
    <w:rsid w:val="00A434FA"/>
    <w:rsid w:val="00A46B63"/>
    <w:rsid w:val="00A46C1C"/>
    <w:rsid w:val="00A50C96"/>
    <w:rsid w:val="00A50E2D"/>
    <w:rsid w:val="00A53870"/>
    <w:rsid w:val="00A5439D"/>
    <w:rsid w:val="00A557B8"/>
    <w:rsid w:val="00A56F2F"/>
    <w:rsid w:val="00A63E51"/>
    <w:rsid w:val="00A65878"/>
    <w:rsid w:val="00A6590E"/>
    <w:rsid w:val="00A700AA"/>
    <w:rsid w:val="00A701BB"/>
    <w:rsid w:val="00A709CD"/>
    <w:rsid w:val="00A73CDA"/>
    <w:rsid w:val="00A80A77"/>
    <w:rsid w:val="00A80A9D"/>
    <w:rsid w:val="00A812B3"/>
    <w:rsid w:val="00A86F7E"/>
    <w:rsid w:val="00A87D1C"/>
    <w:rsid w:val="00A921DD"/>
    <w:rsid w:val="00A9222D"/>
    <w:rsid w:val="00A92509"/>
    <w:rsid w:val="00A93751"/>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DD0"/>
    <w:rsid w:val="00AB06F7"/>
    <w:rsid w:val="00AB17F6"/>
    <w:rsid w:val="00AB384F"/>
    <w:rsid w:val="00AC2889"/>
    <w:rsid w:val="00AC3B16"/>
    <w:rsid w:val="00AC4302"/>
    <w:rsid w:val="00AC5330"/>
    <w:rsid w:val="00AC7F89"/>
    <w:rsid w:val="00AD0CE8"/>
    <w:rsid w:val="00AD1184"/>
    <w:rsid w:val="00AD3C7D"/>
    <w:rsid w:val="00AD46B0"/>
    <w:rsid w:val="00AD4EEB"/>
    <w:rsid w:val="00AD501D"/>
    <w:rsid w:val="00AD50B9"/>
    <w:rsid w:val="00AD6F4E"/>
    <w:rsid w:val="00AD7197"/>
    <w:rsid w:val="00AE07EB"/>
    <w:rsid w:val="00AE110C"/>
    <w:rsid w:val="00AE124E"/>
    <w:rsid w:val="00AE297B"/>
    <w:rsid w:val="00AE3361"/>
    <w:rsid w:val="00AE53EA"/>
    <w:rsid w:val="00AE5C63"/>
    <w:rsid w:val="00AE5F99"/>
    <w:rsid w:val="00AE75B2"/>
    <w:rsid w:val="00AF07CF"/>
    <w:rsid w:val="00AF300C"/>
    <w:rsid w:val="00AF5D44"/>
    <w:rsid w:val="00AF6F3D"/>
    <w:rsid w:val="00B01A3B"/>
    <w:rsid w:val="00B04FD2"/>
    <w:rsid w:val="00B068CF"/>
    <w:rsid w:val="00B06A3D"/>
    <w:rsid w:val="00B10550"/>
    <w:rsid w:val="00B10C07"/>
    <w:rsid w:val="00B122B3"/>
    <w:rsid w:val="00B123CC"/>
    <w:rsid w:val="00B12C71"/>
    <w:rsid w:val="00B12E91"/>
    <w:rsid w:val="00B13887"/>
    <w:rsid w:val="00B154C4"/>
    <w:rsid w:val="00B15B4E"/>
    <w:rsid w:val="00B164D4"/>
    <w:rsid w:val="00B1693A"/>
    <w:rsid w:val="00B17438"/>
    <w:rsid w:val="00B17C93"/>
    <w:rsid w:val="00B21E43"/>
    <w:rsid w:val="00B2200F"/>
    <w:rsid w:val="00B252D3"/>
    <w:rsid w:val="00B2648A"/>
    <w:rsid w:val="00B26ABA"/>
    <w:rsid w:val="00B26DF6"/>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574A6"/>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44A4"/>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11D7"/>
    <w:rsid w:val="00C530D1"/>
    <w:rsid w:val="00C53347"/>
    <w:rsid w:val="00C53BE3"/>
    <w:rsid w:val="00C54095"/>
    <w:rsid w:val="00C54210"/>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3043"/>
    <w:rsid w:val="00C9539F"/>
    <w:rsid w:val="00CA2385"/>
    <w:rsid w:val="00CA2E22"/>
    <w:rsid w:val="00CA7B44"/>
    <w:rsid w:val="00CB1DF6"/>
    <w:rsid w:val="00CB237C"/>
    <w:rsid w:val="00CC04AD"/>
    <w:rsid w:val="00CC04FB"/>
    <w:rsid w:val="00CC2C40"/>
    <w:rsid w:val="00CC3DD1"/>
    <w:rsid w:val="00CC447F"/>
    <w:rsid w:val="00CC7C0B"/>
    <w:rsid w:val="00CD1411"/>
    <w:rsid w:val="00CD174D"/>
    <w:rsid w:val="00CD1B08"/>
    <w:rsid w:val="00CD1DA3"/>
    <w:rsid w:val="00CD5CF3"/>
    <w:rsid w:val="00CD646B"/>
    <w:rsid w:val="00CD680B"/>
    <w:rsid w:val="00CD7F63"/>
    <w:rsid w:val="00CE2951"/>
    <w:rsid w:val="00CE4AAF"/>
    <w:rsid w:val="00CE5230"/>
    <w:rsid w:val="00CF0F1C"/>
    <w:rsid w:val="00CF1049"/>
    <w:rsid w:val="00CF1916"/>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5BC3"/>
    <w:rsid w:val="00D26085"/>
    <w:rsid w:val="00D272C9"/>
    <w:rsid w:val="00D27ADC"/>
    <w:rsid w:val="00D27C0A"/>
    <w:rsid w:val="00D303ED"/>
    <w:rsid w:val="00D305FA"/>
    <w:rsid w:val="00D3599E"/>
    <w:rsid w:val="00D35D16"/>
    <w:rsid w:val="00D372E8"/>
    <w:rsid w:val="00D43A09"/>
    <w:rsid w:val="00D47E13"/>
    <w:rsid w:val="00D5074B"/>
    <w:rsid w:val="00D517B7"/>
    <w:rsid w:val="00D521FF"/>
    <w:rsid w:val="00D549C4"/>
    <w:rsid w:val="00D57646"/>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4CE"/>
    <w:rsid w:val="00D827FD"/>
    <w:rsid w:val="00D8292C"/>
    <w:rsid w:val="00D82FE5"/>
    <w:rsid w:val="00D86F24"/>
    <w:rsid w:val="00D86F79"/>
    <w:rsid w:val="00D87146"/>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DF582D"/>
    <w:rsid w:val="00E01981"/>
    <w:rsid w:val="00E025D9"/>
    <w:rsid w:val="00E04D98"/>
    <w:rsid w:val="00E051CB"/>
    <w:rsid w:val="00E05418"/>
    <w:rsid w:val="00E0753D"/>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46577"/>
    <w:rsid w:val="00E50619"/>
    <w:rsid w:val="00E508DB"/>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530D"/>
    <w:rsid w:val="00E776A9"/>
    <w:rsid w:val="00E81EE6"/>
    <w:rsid w:val="00E8362C"/>
    <w:rsid w:val="00E84006"/>
    <w:rsid w:val="00E8457D"/>
    <w:rsid w:val="00E86A84"/>
    <w:rsid w:val="00E86E1D"/>
    <w:rsid w:val="00E90F75"/>
    <w:rsid w:val="00E9596D"/>
    <w:rsid w:val="00E95FA6"/>
    <w:rsid w:val="00E96231"/>
    <w:rsid w:val="00E972DA"/>
    <w:rsid w:val="00E973FB"/>
    <w:rsid w:val="00E97BDE"/>
    <w:rsid w:val="00E97CD1"/>
    <w:rsid w:val="00EA014A"/>
    <w:rsid w:val="00EA1928"/>
    <w:rsid w:val="00EA1A9A"/>
    <w:rsid w:val="00EA21A7"/>
    <w:rsid w:val="00EA5144"/>
    <w:rsid w:val="00EA67EE"/>
    <w:rsid w:val="00EA7C8A"/>
    <w:rsid w:val="00EB0A94"/>
    <w:rsid w:val="00EB1054"/>
    <w:rsid w:val="00EB2FF5"/>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E766E"/>
    <w:rsid w:val="00EF0145"/>
    <w:rsid w:val="00EF0EDA"/>
    <w:rsid w:val="00EF30B2"/>
    <w:rsid w:val="00EF6C1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172D"/>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13D7"/>
    <w:rsid w:val="00FB18C6"/>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3C62"/>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071">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3744929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04509242">
      <w:bodyDiv w:val="1"/>
      <w:marLeft w:val="0"/>
      <w:marRight w:val="0"/>
      <w:marTop w:val="0"/>
      <w:marBottom w:val="0"/>
      <w:divBdr>
        <w:top w:val="none" w:sz="0" w:space="0" w:color="auto"/>
        <w:left w:val="none" w:sz="0" w:space="0" w:color="auto"/>
        <w:bottom w:val="none" w:sz="0" w:space="0" w:color="auto"/>
        <w:right w:val="none" w:sz="0" w:space="0" w:color="auto"/>
      </w:divBdr>
    </w:div>
    <w:div w:id="1379357226">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ADD6-4DD3-48CA-A307-A0D0A697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2022-02-11T12:40:00Z</cp:lastPrinted>
  <dcterms:created xsi:type="dcterms:W3CDTF">2026-06-12T12:44:00Z</dcterms:created>
  <dcterms:modified xsi:type="dcterms:W3CDTF">2026-06-12T12:44:00Z</dcterms:modified>
</cp:coreProperties>
</file>