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3827"/>
        <w:gridCol w:w="1985"/>
      </w:tblGrid>
      <w:tr w:rsidR="00A96713" w:rsidRPr="0066216A" w:rsidTr="00353ACA">
        <w:tblPrEx>
          <w:tblCellMar>
            <w:top w:w="0" w:type="dxa"/>
            <w:bottom w:w="0" w:type="dxa"/>
          </w:tblCellMar>
        </w:tblPrEx>
        <w:trPr>
          <w:trHeight w:val="294"/>
        </w:trPr>
        <w:tc>
          <w:tcPr>
            <w:tcW w:w="1985" w:type="dxa"/>
            <w:vMerge w:val="restart"/>
            <w:tcBorders>
              <w:top w:val="double" w:sz="6" w:space="0" w:color="auto"/>
              <w:left w:val="single" w:sz="6" w:space="0" w:color="auto"/>
              <w:right w:val="single" w:sz="6" w:space="0" w:color="auto"/>
            </w:tcBorders>
          </w:tcPr>
          <w:p w:rsidR="00A96713" w:rsidRPr="004E70CB" w:rsidRDefault="00A96713" w:rsidP="006C41C7">
            <w:pPr>
              <w:suppressAutoHyphens/>
              <w:ind w:left="-41" w:right="-23"/>
              <w:rPr>
                <w:b/>
                <w:bCs/>
                <w:spacing w:val="4"/>
                <w:sz w:val="16"/>
                <w:szCs w:val="16"/>
              </w:rPr>
            </w:pPr>
            <w:bookmarkStart w:id="0" w:name="_GoBack"/>
            <w:bookmarkEnd w:id="0"/>
            <w:r w:rsidRPr="004E70CB">
              <w:rPr>
                <w:b/>
                <w:bCs/>
                <w:spacing w:val="4"/>
                <w:sz w:val="16"/>
                <w:szCs w:val="16"/>
              </w:rPr>
              <w:t>Дверные блоки (</w:t>
            </w:r>
            <w:r w:rsidRPr="00BF102B">
              <w:rPr>
                <w:b/>
                <w:bCs/>
                <w:spacing w:val="4"/>
                <w:sz w:val="16"/>
                <w:szCs w:val="16"/>
              </w:rPr>
              <w:t>поливинилхлоридного профиля)</w:t>
            </w:r>
          </w:p>
        </w:tc>
        <w:tc>
          <w:tcPr>
            <w:tcW w:w="1701" w:type="dxa"/>
            <w:vMerge w:val="restart"/>
            <w:tcBorders>
              <w:top w:val="double" w:sz="6" w:space="0" w:color="auto"/>
              <w:left w:val="single" w:sz="6" w:space="0" w:color="auto"/>
              <w:right w:val="single" w:sz="6" w:space="0" w:color="auto"/>
            </w:tcBorders>
          </w:tcPr>
          <w:p w:rsidR="00A96713" w:rsidRPr="004E70CB" w:rsidRDefault="00A96713" w:rsidP="00077103">
            <w:pPr>
              <w:suppressAutoHyphens/>
              <w:ind w:left="-41" w:right="-23"/>
              <w:jc w:val="both"/>
              <w:rPr>
                <w:sz w:val="16"/>
                <w:szCs w:val="16"/>
              </w:rPr>
            </w:pPr>
            <w:r w:rsidRPr="004E70CB">
              <w:rPr>
                <w:sz w:val="16"/>
                <w:szCs w:val="16"/>
              </w:rPr>
              <w:t>СТБ 2433</w:t>
            </w:r>
          </w:p>
        </w:tc>
        <w:tc>
          <w:tcPr>
            <w:tcW w:w="3827" w:type="dxa"/>
            <w:tcBorders>
              <w:top w:val="double" w:sz="6" w:space="0" w:color="auto"/>
              <w:left w:val="single" w:sz="6" w:space="0" w:color="auto"/>
              <w:bottom w:val="double" w:sz="6" w:space="0" w:color="auto"/>
              <w:right w:val="single" w:sz="6" w:space="0" w:color="auto"/>
            </w:tcBorders>
          </w:tcPr>
          <w:p w:rsidR="00A96713" w:rsidRPr="00F24A75" w:rsidRDefault="00A96713" w:rsidP="006C41C7">
            <w:pPr>
              <w:spacing w:line="276" w:lineRule="auto"/>
              <w:jc w:val="both"/>
              <w:rPr>
                <w:sz w:val="15"/>
                <w:szCs w:val="15"/>
              </w:rPr>
            </w:pPr>
            <w:r w:rsidRPr="00F24A75">
              <w:rPr>
                <w:sz w:val="16"/>
                <w:szCs w:val="16"/>
              </w:rPr>
              <w:t>Отбор образцов</w:t>
            </w:r>
          </w:p>
        </w:tc>
        <w:tc>
          <w:tcPr>
            <w:tcW w:w="1985" w:type="dxa"/>
            <w:tcBorders>
              <w:top w:val="double" w:sz="6" w:space="0" w:color="auto"/>
              <w:left w:val="single" w:sz="6" w:space="0" w:color="auto"/>
              <w:bottom w:val="double" w:sz="6" w:space="0" w:color="auto"/>
              <w:right w:val="single" w:sz="6" w:space="0" w:color="auto"/>
            </w:tcBorders>
          </w:tcPr>
          <w:p w:rsidR="00A96713" w:rsidRDefault="00A96713" w:rsidP="007875E5">
            <w:pPr>
              <w:spacing w:line="276" w:lineRule="auto"/>
              <w:rPr>
                <w:sz w:val="16"/>
                <w:szCs w:val="16"/>
              </w:rPr>
            </w:pPr>
            <w:r w:rsidRPr="00540699">
              <w:rPr>
                <w:sz w:val="16"/>
                <w:szCs w:val="16"/>
              </w:rPr>
              <w:t>СТБ 2433</w:t>
            </w:r>
          </w:p>
          <w:p w:rsidR="00A96713" w:rsidRPr="00540699" w:rsidRDefault="00A96713" w:rsidP="007875E5">
            <w:pPr>
              <w:spacing w:line="276" w:lineRule="auto"/>
              <w:rPr>
                <w:sz w:val="16"/>
                <w:szCs w:val="16"/>
              </w:rPr>
            </w:pPr>
            <w:r w:rsidRPr="00540699">
              <w:rPr>
                <w:sz w:val="16"/>
                <w:szCs w:val="16"/>
              </w:rPr>
              <w:t>ГОСТ 18321</w:t>
            </w:r>
          </w:p>
        </w:tc>
      </w:tr>
      <w:tr w:rsidR="00A96713" w:rsidRPr="0066216A" w:rsidTr="00576AFE">
        <w:tblPrEx>
          <w:tblCellMar>
            <w:top w:w="0" w:type="dxa"/>
            <w:bottom w:w="0" w:type="dxa"/>
          </w:tblCellMar>
        </w:tblPrEx>
        <w:trPr>
          <w:trHeight w:val="807"/>
        </w:trPr>
        <w:tc>
          <w:tcPr>
            <w:tcW w:w="1985" w:type="dxa"/>
            <w:vMerge/>
            <w:tcBorders>
              <w:left w:val="single" w:sz="6" w:space="0" w:color="auto"/>
              <w:right w:val="single" w:sz="6" w:space="0" w:color="auto"/>
            </w:tcBorders>
          </w:tcPr>
          <w:p w:rsidR="00A96713" w:rsidRPr="004E70CB" w:rsidRDefault="00A96713" w:rsidP="007825C8">
            <w:pPr>
              <w:suppressAutoHyphens/>
              <w:ind w:left="-41" w:right="-23"/>
              <w:rPr>
                <w:b/>
                <w:bCs/>
                <w:spacing w:val="4"/>
                <w:sz w:val="16"/>
                <w:szCs w:val="16"/>
              </w:rPr>
            </w:pPr>
          </w:p>
        </w:tc>
        <w:tc>
          <w:tcPr>
            <w:tcW w:w="1701" w:type="dxa"/>
            <w:vMerge/>
            <w:tcBorders>
              <w:left w:val="single" w:sz="6" w:space="0" w:color="auto"/>
              <w:right w:val="single" w:sz="6" w:space="0" w:color="auto"/>
            </w:tcBorders>
          </w:tcPr>
          <w:p w:rsidR="00A96713" w:rsidRPr="004E70CB" w:rsidRDefault="00A96713" w:rsidP="007825C8">
            <w:pPr>
              <w:suppressAutoHyphens/>
              <w:ind w:left="-41" w:right="-23"/>
              <w:jc w:val="both"/>
              <w:rPr>
                <w:sz w:val="16"/>
                <w:szCs w:val="16"/>
              </w:rPr>
            </w:pPr>
          </w:p>
        </w:tc>
        <w:tc>
          <w:tcPr>
            <w:tcW w:w="3827" w:type="dxa"/>
            <w:tcBorders>
              <w:top w:val="nil"/>
              <w:left w:val="single" w:sz="6" w:space="0" w:color="auto"/>
              <w:bottom w:val="double" w:sz="6" w:space="0" w:color="auto"/>
              <w:right w:val="single" w:sz="6" w:space="0" w:color="auto"/>
            </w:tcBorders>
          </w:tcPr>
          <w:p w:rsidR="00A96713" w:rsidRPr="00F24A75" w:rsidRDefault="00A96713" w:rsidP="007875E5">
            <w:pPr>
              <w:spacing w:line="276" w:lineRule="auto"/>
              <w:jc w:val="both"/>
              <w:rPr>
                <w:sz w:val="16"/>
                <w:szCs w:val="16"/>
              </w:rPr>
            </w:pPr>
            <w:r w:rsidRPr="00F24A75">
              <w:rPr>
                <w:sz w:val="16"/>
                <w:szCs w:val="16"/>
              </w:rPr>
              <w:t>Отклонения от номинальных размеров и геометрич</w:t>
            </w:r>
            <w:r w:rsidRPr="00F24A75">
              <w:rPr>
                <w:sz w:val="16"/>
                <w:szCs w:val="16"/>
              </w:rPr>
              <w:t>е</w:t>
            </w:r>
            <w:r w:rsidRPr="00F24A75">
              <w:rPr>
                <w:sz w:val="16"/>
                <w:szCs w:val="16"/>
              </w:rPr>
              <w:t>ской фо</w:t>
            </w:r>
            <w:r w:rsidRPr="00F24A75">
              <w:rPr>
                <w:sz w:val="16"/>
                <w:szCs w:val="16"/>
              </w:rPr>
              <w:t>р</w:t>
            </w:r>
            <w:r w:rsidRPr="00F24A75">
              <w:rPr>
                <w:sz w:val="16"/>
                <w:szCs w:val="16"/>
              </w:rPr>
              <w:t>мы;</w:t>
            </w:r>
          </w:p>
          <w:p w:rsidR="00A96713" w:rsidRPr="00F24A75" w:rsidRDefault="00A96713" w:rsidP="007875E5">
            <w:pPr>
              <w:spacing w:line="276" w:lineRule="auto"/>
              <w:jc w:val="both"/>
              <w:rPr>
                <w:sz w:val="16"/>
                <w:szCs w:val="16"/>
              </w:rPr>
            </w:pPr>
            <w:r w:rsidRPr="00F24A75">
              <w:rPr>
                <w:sz w:val="16"/>
                <w:szCs w:val="16"/>
              </w:rPr>
              <w:t>Плоскостность и прямолинейность по высоте, ш</w:t>
            </w:r>
            <w:r w:rsidRPr="00F24A75">
              <w:rPr>
                <w:sz w:val="16"/>
                <w:szCs w:val="16"/>
              </w:rPr>
              <w:t>и</w:t>
            </w:r>
            <w:r w:rsidRPr="00F24A75">
              <w:rPr>
                <w:sz w:val="16"/>
                <w:szCs w:val="16"/>
              </w:rPr>
              <w:t>рине блоков и эл</w:t>
            </w:r>
            <w:r w:rsidRPr="00F24A75">
              <w:rPr>
                <w:sz w:val="16"/>
                <w:szCs w:val="16"/>
              </w:rPr>
              <w:t>е</w:t>
            </w:r>
            <w:r w:rsidRPr="00F24A75">
              <w:rPr>
                <w:sz w:val="16"/>
                <w:szCs w:val="16"/>
              </w:rPr>
              <w:t>ментов</w:t>
            </w:r>
          </w:p>
          <w:p w:rsidR="00A96713" w:rsidRPr="00F24A75" w:rsidRDefault="00A96713" w:rsidP="007875E5">
            <w:pPr>
              <w:spacing w:line="276" w:lineRule="auto"/>
              <w:jc w:val="both"/>
              <w:rPr>
                <w:sz w:val="16"/>
                <w:szCs w:val="16"/>
              </w:rPr>
            </w:pPr>
            <w:r w:rsidRPr="00F24A75">
              <w:rPr>
                <w:sz w:val="16"/>
                <w:szCs w:val="16"/>
              </w:rPr>
              <w:t>Отклонения от перпендикулярности сторон (ра</w:t>
            </w:r>
            <w:r w:rsidRPr="00F24A75">
              <w:rPr>
                <w:sz w:val="16"/>
                <w:szCs w:val="16"/>
              </w:rPr>
              <w:t>з</w:t>
            </w:r>
            <w:r w:rsidRPr="00F24A75">
              <w:rPr>
                <w:sz w:val="16"/>
                <w:szCs w:val="16"/>
              </w:rPr>
              <w:t>ность длин диагоналей);</w:t>
            </w:r>
          </w:p>
          <w:p w:rsidR="00A96713" w:rsidRPr="00F24A75" w:rsidRDefault="00A96713" w:rsidP="007875E5">
            <w:pPr>
              <w:spacing w:line="276" w:lineRule="auto"/>
              <w:jc w:val="both"/>
              <w:rPr>
                <w:sz w:val="15"/>
                <w:szCs w:val="15"/>
              </w:rPr>
            </w:pPr>
            <w:r w:rsidRPr="00F24A75">
              <w:rPr>
                <w:sz w:val="16"/>
                <w:szCs w:val="16"/>
              </w:rPr>
              <w:t>Предельные отклонения от плоскостности лицевой поверхности в узлах соединений сопрягаемых одн</w:t>
            </w:r>
            <w:r w:rsidRPr="00F24A75">
              <w:rPr>
                <w:sz w:val="16"/>
                <w:szCs w:val="16"/>
              </w:rPr>
              <w:t>о</w:t>
            </w:r>
            <w:r w:rsidRPr="00F24A75">
              <w:rPr>
                <w:sz w:val="16"/>
                <w:szCs w:val="16"/>
              </w:rPr>
              <w:t>типных профилей</w:t>
            </w:r>
          </w:p>
        </w:tc>
        <w:tc>
          <w:tcPr>
            <w:tcW w:w="1985" w:type="dxa"/>
            <w:tcBorders>
              <w:top w:val="nil"/>
              <w:left w:val="single" w:sz="6" w:space="0" w:color="auto"/>
              <w:bottom w:val="double" w:sz="6" w:space="0" w:color="auto"/>
              <w:right w:val="single" w:sz="6" w:space="0" w:color="auto"/>
            </w:tcBorders>
          </w:tcPr>
          <w:p w:rsidR="00A96713" w:rsidRPr="00540699" w:rsidRDefault="00A96713" w:rsidP="007875E5">
            <w:pPr>
              <w:suppressAutoHyphens/>
              <w:spacing w:line="276" w:lineRule="auto"/>
              <w:ind w:left="-41" w:right="-23"/>
              <w:jc w:val="both"/>
              <w:rPr>
                <w:sz w:val="16"/>
                <w:szCs w:val="16"/>
              </w:rPr>
            </w:pPr>
            <w:r w:rsidRPr="00540699">
              <w:rPr>
                <w:sz w:val="16"/>
                <w:szCs w:val="16"/>
              </w:rPr>
              <w:t>СТБ 1457</w:t>
            </w:r>
          </w:p>
          <w:p w:rsidR="00A96713" w:rsidRDefault="00A96713" w:rsidP="007875E5">
            <w:pPr>
              <w:suppressAutoHyphens/>
              <w:spacing w:line="276" w:lineRule="auto"/>
              <w:ind w:left="-41" w:right="-23"/>
              <w:jc w:val="both"/>
              <w:rPr>
                <w:sz w:val="16"/>
                <w:szCs w:val="16"/>
              </w:rPr>
            </w:pPr>
            <w:r w:rsidRPr="00540699">
              <w:rPr>
                <w:sz w:val="16"/>
                <w:szCs w:val="16"/>
              </w:rPr>
              <w:t>ГОСТ 26433.1</w:t>
            </w:r>
          </w:p>
          <w:p w:rsidR="00A96713" w:rsidRPr="00540699" w:rsidRDefault="00A96713" w:rsidP="007875E5">
            <w:pPr>
              <w:suppressAutoHyphens/>
              <w:spacing w:line="276" w:lineRule="auto"/>
              <w:ind w:left="-41" w:right="-23"/>
              <w:jc w:val="both"/>
              <w:rPr>
                <w:sz w:val="16"/>
                <w:szCs w:val="16"/>
              </w:rPr>
            </w:pPr>
            <w:r w:rsidRPr="00540699">
              <w:rPr>
                <w:sz w:val="16"/>
                <w:szCs w:val="16"/>
              </w:rPr>
              <w:t>СТБ 2433</w:t>
            </w:r>
          </w:p>
        </w:tc>
      </w:tr>
      <w:tr w:rsidR="00A96713" w:rsidRPr="0066216A" w:rsidTr="00576AFE">
        <w:tblPrEx>
          <w:tblCellMar>
            <w:top w:w="0" w:type="dxa"/>
            <w:bottom w:w="0" w:type="dxa"/>
          </w:tblCellMar>
        </w:tblPrEx>
        <w:trPr>
          <w:trHeight w:val="303"/>
        </w:trPr>
        <w:tc>
          <w:tcPr>
            <w:tcW w:w="1985" w:type="dxa"/>
            <w:vMerge/>
            <w:tcBorders>
              <w:left w:val="single" w:sz="6" w:space="0" w:color="auto"/>
              <w:right w:val="single" w:sz="6" w:space="0" w:color="auto"/>
            </w:tcBorders>
          </w:tcPr>
          <w:p w:rsidR="00A96713" w:rsidRPr="004E70CB" w:rsidRDefault="00A96713" w:rsidP="007825C8">
            <w:pPr>
              <w:suppressAutoHyphens/>
              <w:ind w:left="-41" w:right="-23"/>
              <w:rPr>
                <w:b/>
                <w:bCs/>
                <w:spacing w:val="4"/>
                <w:sz w:val="16"/>
                <w:szCs w:val="16"/>
              </w:rPr>
            </w:pPr>
          </w:p>
        </w:tc>
        <w:tc>
          <w:tcPr>
            <w:tcW w:w="1701" w:type="dxa"/>
            <w:vMerge/>
            <w:tcBorders>
              <w:left w:val="single" w:sz="6" w:space="0" w:color="auto"/>
              <w:right w:val="single" w:sz="6" w:space="0" w:color="auto"/>
            </w:tcBorders>
          </w:tcPr>
          <w:p w:rsidR="00A96713" w:rsidRPr="004E70CB" w:rsidRDefault="00A96713" w:rsidP="007825C8">
            <w:pPr>
              <w:suppressAutoHyphens/>
              <w:ind w:left="-41" w:right="-23"/>
              <w:jc w:val="both"/>
              <w:rPr>
                <w:sz w:val="16"/>
                <w:szCs w:val="16"/>
              </w:rPr>
            </w:pPr>
          </w:p>
        </w:tc>
        <w:tc>
          <w:tcPr>
            <w:tcW w:w="3827" w:type="dxa"/>
            <w:tcBorders>
              <w:top w:val="nil"/>
              <w:left w:val="single" w:sz="6" w:space="0" w:color="auto"/>
              <w:bottom w:val="double" w:sz="6" w:space="0" w:color="auto"/>
              <w:right w:val="single" w:sz="6" w:space="0" w:color="auto"/>
            </w:tcBorders>
          </w:tcPr>
          <w:p w:rsidR="00A96713" w:rsidRPr="00F24A75" w:rsidRDefault="00A96713" w:rsidP="00A96713">
            <w:pPr>
              <w:spacing w:line="276" w:lineRule="auto"/>
              <w:jc w:val="both"/>
              <w:rPr>
                <w:sz w:val="8"/>
                <w:szCs w:val="8"/>
              </w:rPr>
            </w:pPr>
            <w:r w:rsidRPr="00F24A75">
              <w:rPr>
                <w:sz w:val="16"/>
                <w:szCs w:val="16"/>
              </w:rPr>
              <w:t>Отклонения от номинальных размеров зазоров в пр</w:t>
            </w:r>
            <w:r w:rsidRPr="00F24A75">
              <w:rPr>
                <w:sz w:val="16"/>
                <w:szCs w:val="16"/>
              </w:rPr>
              <w:t>и</w:t>
            </w:r>
            <w:r w:rsidRPr="00F24A75">
              <w:rPr>
                <w:sz w:val="16"/>
                <w:szCs w:val="16"/>
              </w:rPr>
              <w:t xml:space="preserve">творах дверей </w:t>
            </w:r>
          </w:p>
        </w:tc>
        <w:tc>
          <w:tcPr>
            <w:tcW w:w="1985" w:type="dxa"/>
            <w:tcBorders>
              <w:top w:val="nil"/>
              <w:left w:val="single" w:sz="6" w:space="0" w:color="auto"/>
              <w:bottom w:val="double" w:sz="6" w:space="0" w:color="auto"/>
              <w:right w:val="single" w:sz="6" w:space="0" w:color="auto"/>
            </w:tcBorders>
          </w:tcPr>
          <w:p w:rsidR="00A96713" w:rsidRPr="00A52A8D" w:rsidRDefault="00A96713" w:rsidP="007875E5">
            <w:pPr>
              <w:suppressAutoHyphens/>
              <w:spacing w:line="276" w:lineRule="auto"/>
              <w:ind w:left="-41" w:right="-23"/>
              <w:jc w:val="both"/>
              <w:rPr>
                <w:sz w:val="16"/>
                <w:szCs w:val="16"/>
              </w:rPr>
            </w:pPr>
            <w:r w:rsidRPr="00A52A8D">
              <w:rPr>
                <w:sz w:val="16"/>
                <w:szCs w:val="16"/>
              </w:rPr>
              <w:t>СТБ 2433, п. 8.11</w:t>
            </w:r>
          </w:p>
          <w:p w:rsidR="00A96713" w:rsidRPr="00A52A8D" w:rsidRDefault="00A96713" w:rsidP="007875E5">
            <w:pPr>
              <w:suppressAutoHyphens/>
              <w:spacing w:line="276" w:lineRule="auto"/>
              <w:ind w:left="-41" w:right="-23"/>
              <w:jc w:val="both"/>
              <w:rPr>
                <w:sz w:val="16"/>
                <w:szCs w:val="16"/>
              </w:rPr>
            </w:pPr>
            <w:r w:rsidRPr="00A52A8D">
              <w:rPr>
                <w:sz w:val="16"/>
                <w:szCs w:val="16"/>
              </w:rPr>
              <w:t>ГОСТ 26433.1</w:t>
            </w:r>
          </w:p>
        </w:tc>
      </w:tr>
      <w:tr w:rsidR="00A96713" w:rsidRPr="0066216A" w:rsidTr="00576AFE">
        <w:tblPrEx>
          <w:tblCellMar>
            <w:top w:w="0" w:type="dxa"/>
            <w:bottom w:w="0" w:type="dxa"/>
          </w:tblCellMar>
        </w:tblPrEx>
        <w:trPr>
          <w:trHeight w:val="308"/>
        </w:trPr>
        <w:tc>
          <w:tcPr>
            <w:tcW w:w="1985" w:type="dxa"/>
            <w:vMerge/>
            <w:tcBorders>
              <w:left w:val="single" w:sz="6" w:space="0" w:color="auto"/>
              <w:right w:val="single" w:sz="6" w:space="0" w:color="auto"/>
            </w:tcBorders>
          </w:tcPr>
          <w:p w:rsidR="00A96713" w:rsidRPr="004E70CB" w:rsidRDefault="00A96713" w:rsidP="007825C8">
            <w:pPr>
              <w:suppressAutoHyphens/>
              <w:ind w:left="-41" w:right="-23"/>
              <w:rPr>
                <w:b/>
                <w:bCs/>
                <w:spacing w:val="4"/>
                <w:sz w:val="16"/>
                <w:szCs w:val="16"/>
              </w:rPr>
            </w:pPr>
          </w:p>
        </w:tc>
        <w:tc>
          <w:tcPr>
            <w:tcW w:w="1701" w:type="dxa"/>
            <w:vMerge/>
            <w:tcBorders>
              <w:left w:val="single" w:sz="6" w:space="0" w:color="auto"/>
              <w:right w:val="single" w:sz="6" w:space="0" w:color="auto"/>
            </w:tcBorders>
          </w:tcPr>
          <w:p w:rsidR="00A96713" w:rsidRPr="004E70CB" w:rsidRDefault="00A96713" w:rsidP="007825C8">
            <w:pPr>
              <w:suppressAutoHyphens/>
              <w:ind w:left="-41" w:right="-23"/>
              <w:jc w:val="both"/>
              <w:rPr>
                <w:sz w:val="16"/>
                <w:szCs w:val="16"/>
              </w:rPr>
            </w:pPr>
          </w:p>
        </w:tc>
        <w:tc>
          <w:tcPr>
            <w:tcW w:w="3827" w:type="dxa"/>
            <w:tcBorders>
              <w:top w:val="nil"/>
              <w:left w:val="single" w:sz="6" w:space="0" w:color="auto"/>
              <w:bottom w:val="double" w:sz="6" w:space="0" w:color="auto"/>
              <w:right w:val="single" w:sz="6" w:space="0" w:color="auto"/>
            </w:tcBorders>
          </w:tcPr>
          <w:p w:rsidR="00A96713" w:rsidRPr="00F24A75" w:rsidRDefault="00A96713" w:rsidP="00A96713">
            <w:pPr>
              <w:spacing w:line="276" w:lineRule="auto"/>
              <w:jc w:val="both"/>
              <w:rPr>
                <w:sz w:val="16"/>
                <w:szCs w:val="16"/>
              </w:rPr>
            </w:pPr>
            <w:r w:rsidRPr="00F24A75">
              <w:rPr>
                <w:sz w:val="16"/>
                <w:szCs w:val="16"/>
              </w:rPr>
              <w:t>Внешний вид изделий;</w:t>
            </w:r>
          </w:p>
          <w:p w:rsidR="00A96713" w:rsidRPr="00F24A75" w:rsidRDefault="00A96713" w:rsidP="00A96713">
            <w:pPr>
              <w:spacing w:line="276" w:lineRule="auto"/>
              <w:jc w:val="both"/>
              <w:rPr>
                <w:sz w:val="16"/>
                <w:szCs w:val="16"/>
              </w:rPr>
            </w:pPr>
            <w:r w:rsidRPr="00F24A75">
              <w:rPr>
                <w:spacing w:val="-4"/>
                <w:sz w:val="16"/>
                <w:szCs w:val="16"/>
              </w:rPr>
              <w:t>Качество установки приборов, уплотняющих прокладок</w:t>
            </w:r>
          </w:p>
        </w:tc>
        <w:tc>
          <w:tcPr>
            <w:tcW w:w="1985" w:type="dxa"/>
            <w:tcBorders>
              <w:top w:val="nil"/>
              <w:left w:val="single" w:sz="6" w:space="0" w:color="auto"/>
              <w:bottom w:val="double" w:sz="6" w:space="0" w:color="auto"/>
              <w:right w:val="single" w:sz="6" w:space="0" w:color="auto"/>
            </w:tcBorders>
          </w:tcPr>
          <w:p w:rsidR="00A96713" w:rsidRPr="006E4CB3" w:rsidRDefault="00A96713" w:rsidP="007875E5">
            <w:pPr>
              <w:suppressAutoHyphens/>
              <w:spacing w:line="276" w:lineRule="auto"/>
              <w:ind w:left="-41" w:right="-23"/>
              <w:jc w:val="both"/>
              <w:rPr>
                <w:sz w:val="16"/>
                <w:szCs w:val="16"/>
              </w:rPr>
            </w:pPr>
            <w:r w:rsidRPr="006E4CB3">
              <w:rPr>
                <w:sz w:val="16"/>
                <w:szCs w:val="16"/>
              </w:rPr>
              <w:t>СТБ 2433, п.8.7</w:t>
            </w:r>
          </w:p>
        </w:tc>
      </w:tr>
      <w:tr w:rsidR="00A96713" w:rsidRPr="0066216A" w:rsidTr="00576AFE">
        <w:tblPrEx>
          <w:tblCellMar>
            <w:top w:w="0" w:type="dxa"/>
            <w:bottom w:w="0" w:type="dxa"/>
          </w:tblCellMar>
        </w:tblPrEx>
        <w:trPr>
          <w:trHeight w:val="172"/>
        </w:trPr>
        <w:tc>
          <w:tcPr>
            <w:tcW w:w="1985" w:type="dxa"/>
            <w:vMerge/>
            <w:tcBorders>
              <w:left w:val="single" w:sz="6" w:space="0" w:color="auto"/>
              <w:bottom w:val="double" w:sz="6" w:space="0" w:color="auto"/>
              <w:right w:val="single" w:sz="6" w:space="0" w:color="auto"/>
            </w:tcBorders>
          </w:tcPr>
          <w:p w:rsidR="00A96713" w:rsidRPr="004E70CB" w:rsidRDefault="00A96713" w:rsidP="007825C8">
            <w:pPr>
              <w:suppressAutoHyphens/>
              <w:ind w:left="-41" w:right="-23"/>
              <w:rPr>
                <w:b/>
                <w:bCs/>
                <w:spacing w:val="4"/>
                <w:sz w:val="16"/>
                <w:szCs w:val="16"/>
              </w:rPr>
            </w:pPr>
          </w:p>
        </w:tc>
        <w:tc>
          <w:tcPr>
            <w:tcW w:w="1701" w:type="dxa"/>
            <w:vMerge/>
            <w:tcBorders>
              <w:left w:val="single" w:sz="6" w:space="0" w:color="auto"/>
              <w:bottom w:val="double" w:sz="6" w:space="0" w:color="auto"/>
              <w:right w:val="single" w:sz="6" w:space="0" w:color="auto"/>
            </w:tcBorders>
          </w:tcPr>
          <w:p w:rsidR="00A96713" w:rsidRPr="004E70CB" w:rsidRDefault="00A96713" w:rsidP="007825C8">
            <w:pPr>
              <w:suppressAutoHyphens/>
              <w:ind w:left="-41" w:right="-23"/>
              <w:jc w:val="both"/>
              <w:rPr>
                <w:sz w:val="16"/>
                <w:szCs w:val="16"/>
              </w:rPr>
            </w:pPr>
          </w:p>
        </w:tc>
        <w:tc>
          <w:tcPr>
            <w:tcW w:w="3827" w:type="dxa"/>
            <w:tcBorders>
              <w:top w:val="nil"/>
              <w:left w:val="single" w:sz="6" w:space="0" w:color="auto"/>
              <w:bottom w:val="double" w:sz="6" w:space="0" w:color="auto"/>
              <w:right w:val="single" w:sz="6" w:space="0" w:color="auto"/>
            </w:tcBorders>
          </w:tcPr>
          <w:p w:rsidR="00A96713" w:rsidRPr="007C5047" w:rsidRDefault="00A96713" w:rsidP="00A96713">
            <w:pPr>
              <w:spacing w:line="276" w:lineRule="auto"/>
              <w:jc w:val="both"/>
              <w:rPr>
                <w:sz w:val="16"/>
                <w:szCs w:val="16"/>
              </w:rPr>
            </w:pPr>
            <w:r w:rsidRPr="007C5047">
              <w:rPr>
                <w:sz w:val="16"/>
                <w:szCs w:val="16"/>
              </w:rPr>
              <w:t>Комплектность;</w:t>
            </w:r>
          </w:p>
          <w:p w:rsidR="00A96713" w:rsidRPr="007C5047" w:rsidRDefault="00A96713" w:rsidP="00A96713">
            <w:pPr>
              <w:spacing w:line="276" w:lineRule="auto"/>
              <w:jc w:val="both"/>
              <w:rPr>
                <w:sz w:val="16"/>
                <w:szCs w:val="16"/>
              </w:rPr>
            </w:pPr>
            <w:r w:rsidRPr="007C5047">
              <w:rPr>
                <w:sz w:val="16"/>
                <w:szCs w:val="16"/>
              </w:rPr>
              <w:t>Маркировка;</w:t>
            </w:r>
          </w:p>
          <w:p w:rsidR="00A96713" w:rsidRPr="000D63D9" w:rsidRDefault="00A96713" w:rsidP="00A96713">
            <w:pPr>
              <w:spacing w:line="276" w:lineRule="auto"/>
              <w:jc w:val="both"/>
              <w:rPr>
                <w:sz w:val="15"/>
                <w:szCs w:val="15"/>
              </w:rPr>
            </w:pPr>
            <w:r w:rsidRPr="007C5047">
              <w:rPr>
                <w:sz w:val="16"/>
                <w:szCs w:val="16"/>
              </w:rPr>
              <w:t>Упаковка</w:t>
            </w:r>
          </w:p>
        </w:tc>
        <w:tc>
          <w:tcPr>
            <w:tcW w:w="1985" w:type="dxa"/>
            <w:tcBorders>
              <w:top w:val="nil"/>
              <w:left w:val="single" w:sz="6" w:space="0" w:color="auto"/>
              <w:bottom w:val="double" w:sz="6" w:space="0" w:color="auto"/>
              <w:right w:val="single" w:sz="6" w:space="0" w:color="auto"/>
            </w:tcBorders>
          </w:tcPr>
          <w:p w:rsidR="00A96713" w:rsidRPr="00A52A8D" w:rsidRDefault="00A96713" w:rsidP="007875E5">
            <w:pPr>
              <w:suppressAutoHyphens/>
              <w:spacing w:line="276" w:lineRule="auto"/>
              <w:ind w:left="-41" w:right="-23"/>
              <w:jc w:val="both"/>
              <w:rPr>
                <w:sz w:val="16"/>
                <w:szCs w:val="16"/>
              </w:rPr>
            </w:pPr>
            <w:r w:rsidRPr="00A52A8D">
              <w:rPr>
                <w:sz w:val="16"/>
                <w:szCs w:val="16"/>
              </w:rPr>
              <w:t>СТБ 2433, п. 8.7</w:t>
            </w:r>
          </w:p>
        </w:tc>
      </w:tr>
    </w:tbl>
    <w:p w:rsidR="00804581" w:rsidRDefault="00804581"/>
    <w:p w:rsidR="00B857B6" w:rsidRPr="00D801E8" w:rsidRDefault="00B857B6" w:rsidP="00245B26"/>
    <w:sectPr w:rsidR="00B857B6" w:rsidRPr="00D801E8" w:rsidSect="00F24A75">
      <w:headerReference w:type="even" r:id="rId8"/>
      <w:headerReference w:type="default" r:id="rId9"/>
      <w:footerReference w:type="default" r:id="rId10"/>
      <w:pgSz w:w="11906" w:h="16838"/>
      <w:pgMar w:top="3856" w:right="992" w:bottom="2836" w:left="1304" w:header="720" w:footer="416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A14" w:rsidRDefault="00BB2A14">
      <w:r>
        <w:separator/>
      </w:r>
    </w:p>
  </w:endnote>
  <w:endnote w:type="continuationSeparator" w:id="0">
    <w:p w:rsidR="00BB2A14" w:rsidRDefault="00BB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E819D2" w:rsidRDefault="0001755A" w:rsidP="00243605">
    <w:pPr>
      <w:ind w:firstLine="426"/>
      <w:jc w:val="both"/>
    </w:pPr>
    <w:r w:rsidRPr="00E819D2">
      <w:t xml:space="preserve">Руководитель организации </w:t>
    </w:r>
  </w:p>
  <w:p w:rsidR="0001755A" w:rsidRPr="00E819D2" w:rsidRDefault="0001755A" w:rsidP="00243605">
    <w:pPr>
      <w:tabs>
        <w:tab w:val="left" w:pos="3050"/>
      </w:tabs>
      <w:ind w:firstLine="426"/>
      <w:jc w:val="both"/>
    </w:pPr>
    <w:r w:rsidRPr="00E819D2">
      <w:t xml:space="preserve">по оценке системы </w:t>
    </w:r>
    <w:r w:rsidRPr="00E819D2">
      <w:tab/>
    </w:r>
  </w:p>
  <w:p w:rsidR="0001755A" w:rsidRPr="009A303A" w:rsidRDefault="0001755A" w:rsidP="00243605">
    <w:pPr>
      <w:ind w:firstLine="426"/>
      <w:jc w:val="both"/>
      <w:rPr>
        <w:sz w:val="16"/>
        <w:szCs w:val="16"/>
      </w:rPr>
    </w:pPr>
    <w:r w:rsidRPr="00E819D2">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A14" w:rsidRDefault="00BB2A14">
      <w:r>
        <w:separator/>
      </w:r>
    </w:p>
  </w:footnote>
  <w:footnote w:type="continuationSeparator" w:id="0">
    <w:p w:rsidR="00BB2A14" w:rsidRDefault="00BB2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E819D2" w:rsidRDefault="00E819D2" w:rsidP="00B966ED">
    <w:pPr>
      <w:ind w:left="4320"/>
      <w:rPr>
        <w:b/>
        <w:sz w:val="18"/>
        <w:szCs w:val="18"/>
      </w:rPr>
    </w:pPr>
  </w:p>
  <w:p w:rsidR="006C41C7" w:rsidRDefault="006C41C7" w:rsidP="00B966ED">
    <w:pPr>
      <w:ind w:left="4320"/>
      <w:rPr>
        <w:b/>
        <w:sz w:val="18"/>
        <w:szCs w:val="18"/>
      </w:rPr>
    </w:pPr>
  </w:p>
  <w:p w:rsidR="00F24A75" w:rsidRDefault="00F24A75" w:rsidP="00B966ED">
    <w:pPr>
      <w:ind w:left="4320"/>
      <w:rPr>
        <w:b/>
        <w:sz w:val="18"/>
        <w:szCs w:val="18"/>
      </w:rPr>
    </w:pPr>
  </w:p>
  <w:p w:rsidR="00253880" w:rsidRDefault="00253880" w:rsidP="00253880">
    <w:pPr>
      <w:ind w:left="4320"/>
      <w:rPr>
        <w:sz w:val="18"/>
        <w:szCs w:val="18"/>
      </w:rPr>
    </w:pPr>
    <w:r>
      <w:rPr>
        <w:b/>
        <w:sz w:val="18"/>
        <w:szCs w:val="18"/>
      </w:rPr>
      <w:t>Дополнение №1</w:t>
    </w:r>
    <w:r>
      <w:rPr>
        <w:sz w:val="18"/>
        <w:szCs w:val="18"/>
      </w:rPr>
      <w:t xml:space="preserve"> к свидетельству</w:t>
    </w:r>
  </w:p>
  <w:p w:rsidR="00253880" w:rsidRPr="00706A04" w:rsidRDefault="00253880" w:rsidP="00253880">
    <w:pPr>
      <w:rPr>
        <w:sz w:val="28"/>
        <w:u w:val="single"/>
      </w:rPr>
    </w:pPr>
    <w:r>
      <w:rPr>
        <w:sz w:val="24"/>
      </w:rPr>
      <w:tab/>
    </w:r>
    <w:r>
      <w:rPr>
        <w:sz w:val="24"/>
      </w:rPr>
      <w:tab/>
    </w:r>
    <w:r>
      <w:rPr>
        <w:sz w:val="24"/>
      </w:rPr>
      <w:tab/>
    </w:r>
    <w:r>
      <w:rPr>
        <w:sz w:val="24"/>
      </w:rPr>
      <w:tab/>
    </w:r>
    <w:r>
      <w:rPr>
        <w:sz w:val="24"/>
      </w:rPr>
      <w:tab/>
    </w:r>
    <w:r>
      <w:rPr>
        <w:sz w:val="24"/>
      </w:rPr>
      <w:tab/>
    </w:r>
    <w:r>
      <w:rPr>
        <w:sz w:val="18"/>
        <w:szCs w:val="18"/>
      </w:rPr>
      <w:t>№</w:t>
    </w:r>
    <w:r>
      <w:rPr>
        <w:sz w:val="24"/>
      </w:rPr>
      <w:t xml:space="preserve"> </w:t>
    </w:r>
    <w:r>
      <w:rPr>
        <w:sz w:val="28"/>
        <w:szCs w:val="28"/>
        <w:u w:val="single"/>
      </w:rPr>
      <w:tab/>
      <w:t>05891370.1369 -2022</w:t>
    </w:r>
    <w:r>
      <w:rPr>
        <w:sz w:val="28"/>
        <w:u w:val="single"/>
      </w:rPr>
      <w:t xml:space="preserve">                             </w:t>
    </w:r>
    <w:r w:rsidRPr="00706A04">
      <w:rPr>
        <w:sz w:val="28"/>
        <w:u w:val="single"/>
      </w:rPr>
      <w:t>.</w:t>
    </w:r>
  </w:p>
  <w:p w:rsidR="00253880" w:rsidRPr="00706A04" w:rsidRDefault="00253880" w:rsidP="00253880">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253880" w:rsidRPr="00E510FF" w:rsidRDefault="00253880" w:rsidP="00253880">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08</w:t>
    </w:r>
    <w:r w:rsidRPr="00316932">
      <w:rPr>
        <w:sz w:val="24"/>
        <w:szCs w:val="24"/>
      </w:rPr>
      <w:t>»</w:t>
    </w:r>
    <w:r w:rsidRPr="00316932">
      <w:rPr>
        <w:sz w:val="28"/>
        <w:u w:val="single"/>
      </w:rPr>
      <w:t xml:space="preserve"> </w:t>
    </w:r>
    <w:r>
      <w:rPr>
        <w:sz w:val="28"/>
        <w:u w:val="single"/>
      </w:rPr>
      <w:t xml:space="preserve"> января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432A0E">
      <w:rPr>
        <w:sz w:val="28"/>
        <w:szCs w:val="28"/>
        <w:u w:val="single"/>
      </w:rPr>
      <w:t>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C1311F">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253880" w:rsidRDefault="00253880" w:rsidP="00B966ED">
    <w:pPr>
      <w:jc w:val="center"/>
      <w:rPr>
        <w:sz w:val="32"/>
        <w:szCs w:val="32"/>
      </w:rPr>
    </w:pPr>
    <w:r w:rsidRPr="00C81A99">
      <w:rPr>
        <w:sz w:val="32"/>
        <w:szCs w:val="32"/>
      </w:rPr>
      <w:t>ООО «ГлугарТрейдСервис</w:t>
    </w:r>
    <w:r>
      <w:rPr>
        <w:sz w:val="32"/>
        <w:szCs w:val="32"/>
      </w:rPr>
      <w:t>»</w:t>
    </w:r>
  </w:p>
  <w:p w:rsidR="0001755A" w:rsidRDefault="0001755A" w:rsidP="00B966ED">
    <w:pPr>
      <w:jc w:val="center"/>
      <w:rPr>
        <w:sz w:val="12"/>
        <w:szCs w:val="12"/>
      </w:rPr>
    </w:pPr>
    <w:r>
      <w:rPr>
        <w:noProof/>
        <w:sz w:val="28"/>
        <w:szCs w:val="28"/>
      </w:rPr>
      <w:pict>
        <v:line id="_x0000_s2053" style="position:absolute;left:0;text-align:left;z-index:251658240" from="3.7pt,-20.15pt" to="489.7pt,-20.15pt"/>
      </w:pict>
    </w:r>
    <w:r w:rsidRPr="005964D0">
      <w:rPr>
        <w:sz w:val="28"/>
        <w:szCs w:val="28"/>
      </w:rPr>
      <w:pict>
        <v:line id="_x0000_s2052" style="position:absolute;left:0;text-align:left;z-index:251657216" from="3.7pt,.3pt" to="489.7pt,.3pt"/>
      </w:pict>
    </w:r>
    <w:r>
      <w:rPr>
        <w:sz w:val="12"/>
        <w:szCs w:val="12"/>
      </w:rPr>
      <w:t xml:space="preserve">наименование </w:t>
    </w:r>
    <w:r w:rsidRPr="0033269E">
      <w:rPr>
        <w:sz w:val="12"/>
        <w:szCs w:val="12"/>
      </w:rPr>
      <w:t>организации</w:t>
    </w:r>
  </w:p>
  <w:p w:rsidR="006C41C7" w:rsidRDefault="006C41C7" w:rsidP="00B966ED">
    <w:pPr>
      <w:jc w:val="center"/>
      <w:rPr>
        <w:sz w:val="12"/>
        <w:szCs w:val="12"/>
      </w:rPr>
    </w:pP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3827"/>
      <w:gridCol w:w="1985"/>
    </w:tblGrid>
    <w:tr w:rsidR="0001755A" w:rsidRPr="004E2B6E" w:rsidTr="00576AFE">
      <w:trPr>
        <w:trHeight w:val="696"/>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3827"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985" w:type="dxa"/>
          <w:shd w:val="clear" w:color="auto" w:fill="auto"/>
        </w:tcPr>
        <w:p w:rsidR="00576AF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w:t>
          </w:r>
          <w:r w:rsidRPr="004E2B6E">
            <w:rPr>
              <w:sz w:val="13"/>
              <w:szCs w:val="13"/>
            </w:rPr>
            <w:t>и</w:t>
          </w:r>
          <w:r w:rsidRPr="004E2B6E">
            <w:rPr>
              <w:sz w:val="13"/>
              <w:szCs w:val="13"/>
            </w:rPr>
            <w:t>вающего методику провед</w:t>
          </w:r>
          <w:r w:rsidRPr="004E2B6E">
            <w:rPr>
              <w:sz w:val="13"/>
              <w:szCs w:val="13"/>
            </w:rPr>
            <w:t>е</w:t>
          </w:r>
          <w:r w:rsidRPr="004E2B6E">
            <w:rPr>
              <w:sz w:val="13"/>
              <w:szCs w:val="13"/>
            </w:rPr>
            <w:t xml:space="preserve">ния испытаний продукции </w:t>
          </w:r>
        </w:p>
        <w:p w:rsidR="0001755A" w:rsidRPr="004E2B6E" w:rsidRDefault="0001755A" w:rsidP="00D14818">
          <w:pPr>
            <w:ind w:left="-17" w:right="-17"/>
            <w:jc w:val="center"/>
            <w:rPr>
              <w:sz w:val="13"/>
              <w:szCs w:val="13"/>
            </w:rPr>
          </w:pPr>
          <w:r w:rsidRPr="004E2B6E">
            <w:rPr>
              <w:sz w:val="13"/>
              <w:szCs w:val="13"/>
            </w:rPr>
            <w:t>в стро</w:t>
          </w:r>
          <w:r w:rsidRPr="004E2B6E">
            <w:rPr>
              <w:sz w:val="13"/>
              <w:szCs w:val="13"/>
            </w:rPr>
            <w:t>и</w:t>
          </w:r>
          <w:r w:rsidRPr="004E2B6E">
            <w:rPr>
              <w:sz w:val="13"/>
              <w:szCs w:val="13"/>
            </w:rPr>
            <w:t>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4E8E"/>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2563"/>
    <w:rsid w:val="00075EDD"/>
    <w:rsid w:val="00077103"/>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119"/>
    <w:rsid w:val="000B3B19"/>
    <w:rsid w:val="000B78EF"/>
    <w:rsid w:val="000C1E78"/>
    <w:rsid w:val="000C23C3"/>
    <w:rsid w:val="000C2F7A"/>
    <w:rsid w:val="000C568B"/>
    <w:rsid w:val="000C6381"/>
    <w:rsid w:val="000C681B"/>
    <w:rsid w:val="000C6E9A"/>
    <w:rsid w:val="000C74EB"/>
    <w:rsid w:val="000D07AA"/>
    <w:rsid w:val="000D63D9"/>
    <w:rsid w:val="000E1E2D"/>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48E"/>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3954"/>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3C"/>
    <w:rsid w:val="002171B9"/>
    <w:rsid w:val="00217385"/>
    <w:rsid w:val="0022066F"/>
    <w:rsid w:val="002217BA"/>
    <w:rsid w:val="002236C5"/>
    <w:rsid w:val="0023273D"/>
    <w:rsid w:val="00232E92"/>
    <w:rsid w:val="00234C81"/>
    <w:rsid w:val="002359A0"/>
    <w:rsid w:val="0023639A"/>
    <w:rsid w:val="00237521"/>
    <w:rsid w:val="00237B26"/>
    <w:rsid w:val="00242CB7"/>
    <w:rsid w:val="00243605"/>
    <w:rsid w:val="00244C1B"/>
    <w:rsid w:val="00244FCE"/>
    <w:rsid w:val="00245B26"/>
    <w:rsid w:val="00250BAD"/>
    <w:rsid w:val="00253880"/>
    <w:rsid w:val="002538C2"/>
    <w:rsid w:val="002615E5"/>
    <w:rsid w:val="00266D71"/>
    <w:rsid w:val="00270D0B"/>
    <w:rsid w:val="00270ED4"/>
    <w:rsid w:val="00271A01"/>
    <w:rsid w:val="002720DC"/>
    <w:rsid w:val="002736DB"/>
    <w:rsid w:val="00273CC6"/>
    <w:rsid w:val="00273ED6"/>
    <w:rsid w:val="0027417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5A8A"/>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3ACA"/>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5875"/>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0B9B"/>
    <w:rsid w:val="004011A1"/>
    <w:rsid w:val="00401817"/>
    <w:rsid w:val="004030CA"/>
    <w:rsid w:val="00403A01"/>
    <w:rsid w:val="00403C65"/>
    <w:rsid w:val="00410A86"/>
    <w:rsid w:val="00411F4F"/>
    <w:rsid w:val="0041355D"/>
    <w:rsid w:val="0041533D"/>
    <w:rsid w:val="00417138"/>
    <w:rsid w:val="0042018D"/>
    <w:rsid w:val="0042131E"/>
    <w:rsid w:val="004216CC"/>
    <w:rsid w:val="00422222"/>
    <w:rsid w:val="004257A7"/>
    <w:rsid w:val="00426C58"/>
    <w:rsid w:val="00427924"/>
    <w:rsid w:val="00432A0E"/>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A87"/>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0699"/>
    <w:rsid w:val="00541CB3"/>
    <w:rsid w:val="00542713"/>
    <w:rsid w:val="00544006"/>
    <w:rsid w:val="00545F0A"/>
    <w:rsid w:val="00556A80"/>
    <w:rsid w:val="00564C11"/>
    <w:rsid w:val="00564F7E"/>
    <w:rsid w:val="00565182"/>
    <w:rsid w:val="005715D5"/>
    <w:rsid w:val="00572F74"/>
    <w:rsid w:val="005734AC"/>
    <w:rsid w:val="00574317"/>
    <w:rsid w:val="00574A15"/>
    <w:rsid w:val="00575438"/>
    <w:rsid w:val="0057621D"/>
    <w:rsid w:val="00576AFE"/>
    <w:rsid w:val="00576C02"/>
    <w:rsid w:val="0058087B"/>
    <w:rsid w:val="00582C9E"/>
    <w:rsid w:val="005849DF"/>
    <w:rsid w:val="005905C8"/>
    <w:rsid w:val="00590D9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1E24"/>
    <w:rsid w:val="005B68B1"/>
    <w:rsid w:val="005B6F20"/>
    <w:rsid w:val="005B76BA"/>
    <w:rsid w:val="005C01B8"/>
    <w:rsid w:val="005C0377"/>
    <w:rsid w:val="005C2B6B"/>
    <w:rsid w:val="005C5046"/>
    <w:rsid w:val="005C5538"/>
    <w:rsid w:val="005C5F77"/>
    <w:rsid w:val="005D09CD"/>
    <w:rsid w:val="005D2BD0"/>
    <w:rsid w:val="005D2CB8"/>
    <w:rsid w:val="005D37FD"/>
    <w:rsid w:val="005D3A02"/>
    <w:rsid w:val="005D3DFF"/>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1DA"/>
    <w:rsid w:val="00665535"/>
    <w:rsid w:val="006661DE"/>
    <w:rsid w:val="00666364"/>
    <w:rsid w:val="00666A90"/>
    <w:rsid w:val="006704AA"/>
    <w:rsid w:val="00671FE4"/>
    <w:rsid w:val="00672D24"/>
    <w:rsid w:val="00674313"/>
    <w:rsid w:val="00674358"/>
    <w:rsid w:val="00674B08"/>
    <w:rsid w:val="00680A72"/>
    <w:rsid w:val="00683658"/>
    <w:rsid w:val="00684403"/>
    <w:rsid w:val="00685AF9"/>
    <w:rsid w:val="00685B90"/>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1C7"/>
    <w:rsid w:val="006C4F8A"/>
    <w:rsid w:val="006C5858"/>
    <w:rsid w:val="006C7A1B"/>
    <w:rsid w:val="006C7BA6"/>
    <w:rsid w:val="006C7FB5"/>
    <w:rsid w:val="006D1EB2"/>
    <w:rsid w:val="006D2230"/>
    <w:rsid w:val="006E0D5F"/>
    <w:rsid w:val="006E252B"/>
    <w:rsid w:val="006E2958"/>
    <w:rsid w:val="006E3724"/>
    <w:rsid w:val="006E4B87"/>
    <w:rsid w:val="006E4CB3"/>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591F"/>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1053"/>
    <w:rsid w:val="007722A8"/>
    <w:rsid w:val="007723AF"/>
    <w:rsid w:val="007729F7"/>
    <w:rsid w:val="00773DA3"/>
    <w:rsid w:val="00774EF8"/>
    <w:rsid w:val="00775564"/>
    <w:rsid w:val="007765EF"/>
    <w:rsid w:val="00780CD5"/>
    <w:rsid w:val="00781D47"/>
    <w:rsid w:val="007825C8"/>
    <w:rsid w:val="007826B5"/>
    <w:rsid w:val="007826DC"/>
    <w:rsid w:val="00782E75"/>
    <w:rsid w:val="00784175"/>
    <w:rsid w:val="00786BAD"/>
    <w:rsid w:val="007875E5"/>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4866"/>
    <w:rsid w:val="007C5047"/>
    <w:rsid w:val="007C637F"/>
    <w:rsid w:val="007D3728"/>
    <w:rsid w:val="007D4F43"/>
    <w:rsid w:val="007D7110"/>
    <w:rsid w:val="007E2CDF"/>
    <w:rsid w:val="007E3D93"/>
    <w:rsid w:val="007E4EC9"/>
    <w:rsid w:val="007E574D"/>
    <w:rsid w:val="007E6B08"/>
    <w:rsid w:val="007E6B64"/>
    <w:rsid w:val="007F2B76"/>
    <w:rsid w:val="007F3935"/>
    <w:rsid w:val="007F4229"/>
    <w:rsid w:val="007F5F2A"/>
    <w:rsid w:val="007F71F7"/>
    <w:rsid w:val="007F77B4"/>
    <w:rsid w:val="00803915"/>
    <w:rsid w:val="00804581"/>
    <w:rsid w:val="0080662C"/>
    <w:rsid w:val="00806ABA"/>
    <w:rsid w:val="00807FB7"/>
    <w:rsid w:val="00812A8D"/>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37E08"/>
    <w:rsid w:val="00841B2C"/>
    <w:rsid w:val="00842048"/>
    <w:rsid w:val="00842A6F"/>
    <w:rsid w:val="00842E0C"/>
    <w:rsid w:val="00843456"/>
    <w:rsid w:val="00846312"/>
    <w:rsid w:val="00847051"/>
    <w:rsid w:val="008500E2"/>
    <w:rsid w:val="00850985"/>
    <w:rsid w:val="0085120C"/>
    <w:rsid w:val="00851ABB"/>
    <w:rsid w:val="00852D6C"/>
    <w:rsid w:val="00853068"/>
    <w:rsid w:val="0085355A"/>
    <w:rsid w:val="00853A97"/>
    <w:rsid w:val="00853F54"/>
    <w:rsid w:val="008610A4"/>
    <w:rsid w:val="00863A3B"/>
    <w:rsid w:val="008643DB"/>
    <w:rsid w:val="008666AC"/>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1ADE"/>
    <w:rsid w:val="008C21DB"/>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4B6D"/>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02DC"/>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D31"/>
    <w:rsid w:val="009B3EFB"/>
    <w:rsid w:val="009B44D9"/>
    <w:rsid w:val="009B4739"/>
    <w:rsid w:val="009B61D4"/>
    <w:rsid w:val="009B7401"/>
    <w:rsid w:val="009B760D"/>
    <w:rsid w:val="009B7D68"/>
    <w:rsid w:val="009B7DC7"/>
    <w:rsid w:val="009C015B"/>
    <w:rsid w:val="009C074B"/>
    <w:rsid w:val="009C1310"/>
    <w:rsid w:val="009C38C1"/>
    <w:rsid w:val="009C5A64"/>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0893"/>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8F4"/>
    <w:rsid w:val="00A87D1C"/>
    <w:rsid w:val="00A921DD"/>
    <w:rsid w:val="00A9222D"/>
    <w:rsid w:val="00A92509"/>
    <w:rsid w:val="00A9386B"/>
    <w:rsid w:val="00A93967"/>
    <w:rsid w:val="00A943C3"/>
    <w:rsid w:val="00A947B5"/>
    <w:rsid w:val="00A948D4"/>
    <w:rsid w:val="00A94C40"/>
    <w:rsid w:val="00A9520A"/>
    <w:rsid w:val="00A96713"/>
    <w:rsid w:val="00AA0677"/>
    <w:rsid w:val="00AA1379"/>
    <w:rsid w:val="00AA2548"/>
    <w:rsid w:val="00AA3E31"/>
    <w:rsid w:val="00AA4DE4"/>
    <w:rsid w:val="00AA4E90"/>
    <w:rsid w:val="00AA50E1"/>
    <w:rsid w:val="00AA5F60"/>
    <w:rsid w:val="00AA6252"/>
    <w:rsid w:val="00AA6B19"/>
    <w:rsid w:val="00AB06F7"/>
    <w:rsid w:val="00AB17F6"/>
    <w:rsid w:val="00AB384F"/>
    <w:rsid w:val="00AB45F4"/>
    <w:rsid w:val="00AC2889"/>
    <w:rsid w:val="00AC4302"/>
    <w:rsid w:val="00AC5330"/>
    <w:rsid w:val="00AC5416"/>
    <w:rsid w:val="00AC7F89"/>
    <w:rsid w:val="00AD0CE8"/>
    <w:rsid w:val="00AD3C7D"/>
    <w:rsid w:val="00AD46B0"/>
    <w:rsid w:val="00AD4EEB"/>
    <w:rsid w:val="00AD501D"/>
    <w:rsid w:val="00AD50B9"/>
    <w:rsid w:val="00AD6F4E"/>
    <w:rsid w:val="00AD7197"/>
    <w:rsid w:val="00AE110C"/>
    <w:rsid w:val="00AE124E"/>
    <w:rsid w:val="00AE26AC"/>
    <w:rsid w:val="00AE297B"/>
    <w:rsid w:val="00AE3361"/>
    <w:rsid w:val="00AE53EA"/>
    <w:rsid w:val="00AE5C63"/>
    <w:rsid w:val="00AE5F99"/>
    <w:rsid w:val="00AE71F7"/>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0492"/>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416"/>
    <w:rsid w:val="00BA5E68"/>
    <w:rsid w:val="00BA743F"/>
    <w:rsid w:val="00BB226A"/>
    <w:rsid w:val="00BB247E"/>
    <w:rsid w:val="00BB2A14"/>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02B"/>
    <w:rsid w:val="00BF1B28"/>
    <w:rsid w:val="00BF1EA5"/>
    <w:rsid w:val="00BF4B59"/>
    <w:rsid w:val="00BF5031"/>
    <w:rsid w:val="00BF5BA3"/>
    <w:rsid w:val="00C00FD0"/>
    <w:rsid w:val="00C06A48"/>
    <w:rsid w:val="00C07638"/>
    <w:rsid w:val="00C1311F"/>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1D2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B4764"/>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1F38"/>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66BA0"/>
    <w:rsid w:val="00D70BCF"/>
    <w:rsid w:val="00D7140E"/>
    <w:rsid w:val="00D718E1"/>
    <w:rsid w:val="00D739BD"/>
    <w:rsid w:val="00D75DD1"/>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2EB1"/>
    <w:rsid w:val="00E5355B"/>
    <w:rsid w:val="00E536C1"/>
    <w:rsid w:val="00E56CFB"/>
    <w:rsid w:val="00E573FC"/>
    <w:rsid w:val="00E57470"/>
    <w:rsid w:val="00E60863"/>
    <w:rsid w:val="00E614D6"/>
    <w:rsid w:val="00E631D8"/>
    <w:rsid w:val="00E6340D"/>
    <w:rsid w:val="00E67F85"/>
    <w:rsid w:val="00E70377"/>
    <w:rsid w:val="00E705EC"/>
    <w:rsid w:val="00E71179"/>
    <w:rsid w:val="00E717BC"/>
    <w:rsid w:val="00E72270"/>
    <w:rsid w:val="00E723D9"/>
    <w:rsid w:val="00E74D7F"/>
    <w:rsid w:val="00E776A9"/>
    <w:rsid w:val="00E819D2"/>
    <w:rsid w:val="00E81EE6"/>
    <w:rsid w:val="00E822AB"/>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B7D99"/>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4A75"/>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599E"/>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1C41"/>
    <w:rsid w:val="00FD28E7"/>
    <w:rsid w:val="00FD2C1E"/>
    <w:rsid w:val="00FD542E"/>
    <w:rsid w:val="00FD7467"/>
    <w:rsid w:val="00FE08B6"/>
    <w:rsid w:val="00FE1142"/>
    <w:rsid w:val="00FE17E0"/>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3863">
      <w:bodyDiv w:val="1"/>
      <w:marLeft w:val="0"/>
      <w:marRight w:val="0"/>
      <w:marTop w:val="0"/>
      <w:marBottom w:val="0"/>
      <w:divBdr>
        <w:top w:val="none" w:sz="0" w:space="0" w:color="auto"/>
        <w:left w:val="none" w:sz="0" w:space="0" w:color="auto"/>
        <w:bottom w:val="none" w:sz="0" w:space="0" w:color="auto"/>
        <w:right w:val="none" w:sz="0" w:space="0" w:color="auto"/>
      </w:divBdr>
    </w:div>
    <w:div w:id="502817449">
      <w:bodyDiv w:val="1"/>
      <w:marLeft w:val="0"/>
      <w:marRight w:val="0"/>
      <w:marTop w:val="0"/>
      <w:marBottom w:val="0"/>
      <w:divBdr>
        <w:top w:val="none" w:sz="0" w:space="0" w:color="auto"/>
        <w:left w:val="none" w:sz="0" w:space="0" w:color="auto"/>
        <w:bottom w:val="none" w:sz="0" w:space="0" w:color="auto"/>
        <w:right w:val="none" w:sz="0" w:space="0" w:color="auto"/>
      </w:divBdr>
    </w:div>
    <w:div w:id="648436768">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883835502">
      <w:bodyDiv w:val="1"/>
      <w:marLeft w:val="0"/>
      <w:marRight w:val="0"/>
      <w:marTop w:val="0"/>
      <w:marBottom w:val="0"/>
      <w:divBdr>
        <w:top w:val="none" w:sz="0" w:space="0" w:color="auto"/>
        <w:left w:val="none" w:sz="0" w:space="0" w:color="auto"/>
        <w:bottom w:val="none" w:sz="0" w:space="0" w:color="auto"/>
        <w:right w:val="none" w:sz="0" w:space="0" w:color="auto"/>
      </w:divBdr>
    </w:div>
    <w:div w:id="908199880">
      <w:bodyDiv w:val="1"/>
      <w:marLeft w:val="0"/>
      <w:marRight w:val="0"/>
      <w:marTop w:val="0"/>
      <w:marBottom w:val="0"/>
      <w:divBdr>
        <w:top w:val="none" w:sz="0" w:space="0" w:color="auto"/>
        <w:left w:val="none" w:sz="0" w:space="0" w:color="auto"/>
        <w:bottom w:val="none" w:sz="0" w:space="0" w:color="auto"/>
        <w:right w:val="none" w:sz="0" w:space="0" w:color="auto"/>
      </w:divBdr>
    </w:div>
    <w:div w:id="1119225264">
      <w:bodyDiv w:val="1"/>
      <w:marLeft w:val="0"/>
      <w:marRight w:val="0"/>
      <w:marTop w:val="0"/>
      <w:marBottom w:val="0"/>
      <w:divBdr>
        <w:top w:val="none" w:sz="0" w:space="0" w:color="auto"/>
        <w:left w:val="none" w:sz="0" w:space="0" w:color="auto"/>
        <w:bottom w:val="none" w:sz="0" w:space="0" w:color="auto"/>
        <w:right w:val="none" w:sz="0" w:space="0" w:color="auto"/>
      </w:divBdr>
    </w:div>
    <w:div w:id="113017016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256786245">
      <w:bodyDiv w:val="1"/>
      <w:marLeft w:val="0"/>
      <w:marRight w:val="0"/>
      <w:marTop w:val="0"/>
      <w:marBottom w:val="0"/>
      <w:divBdr>
        <w:top w:val="none" w:sz="0" w:space="0" w:color="auto"/>
        <w:left w:val="none" w:sz="0" w:space="0" w:color="auto"/>
        <w:bottom w:val="none" w:sz="0" w:space="0" w:color="auto"/>
        <w:right w:val="none" w:sz="0" w:space="0" w:color="auto"/>
      </w:divBdr>
    </w:div>
    <w:div w:id="1434134154">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638753814">
      <w:bodyDiv w:val="1"/>
      <w:marLeft w:val="0"/>
      <w:marRight w:val="0"/>
      <w:marTop w:val="0"/>
      <w:marBottom w:val="0"/>
      <w:divBdr>
        <w:top w:val="none" w:sz="0" w:space="0" w:color="auto"/>
        <w:left w:val="none" w:sz="0" w:space="0" w:color="auto"/>
        <w:bottom w:val="none" w:sz="0" w:space="0" w:color="auto"/>
        <w:right w:val="none" w:sz="0" w:space="0" w:color="auto"/>
      </w:divBdr>
    </w:div>
    <w:div w:id="195798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1D121-3A46-4CFD-AF6A-7FE6943C4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2024-01-08T12:39:00Z</cp:lastPrinted>
  <dcterms:created xsi:type="dcterms:W3CDTF">2026-06-12T13:00:00Z</dcterms:created>
  <dcterms:modified xsi:type="dcterms:W3CDTF">2026-06-12T13:00:00Z</dcterms:modified>
</cp:coreProperties>
</file>