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3840C3"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3840C3" w:rsidRPr="003840C3" w:rsidRDefault="003840C3" w:rsidP="003840C3">
            <w:pPr>
              <w:rPr>
                <w:b/>
                <w:bCs/>
                <w:spacing w:val="4"/>
                <w:sz w:val="16"/>
                <w:szCs w:val="16"/>
              </w:rPr>
            </w:pPr>
            <w:r w:rsidRPr="003840C3">
              <w:rPr>
                <w:b/>
                <w:bCs/>
                <w:spacing w:val="4"/>
                <w:sz w:val="16"/>
                <w:szCs w:val="16"/>
              </w:rPr>
              <w:t>Геодезические р</w:t>
            </w:r>
            <w:r w:rsidRPr="003840C3">
              <w:rPr>
                <w:b/>
                <w:bCs/>
                <w:spacing w:val="4"/>
                <w:sz w:val="16"/>
                <w:szCs w:val="16"/>
              </w:rPr>
              <w:t>а</w:t>
            </w:r>
            <w:r w:rsidRPr="003840C3">
              <w:rPr>
                <w:b/>
                <w:bCs/>
                <w:spacing w:val="4"/>
                <w:sz w:val="16"/>
                <w:szCs w:val="16"/>
              </w:rPr>
              <w:t>боты</w:t>
            </w:r>
          </w:p>
        </w:tc>
        <w:tc>
          <w:tcPr>
            <w:tcW w:w="1701" w:type="dxa"/>
            <w:tcBorders>
              <w:top w:val="double" w:sz="6" w:space="0" w:color="auto"/>
              <w:left w:val="single" w:sz="6" w:space="0" w:color="auto"/>
              <w:bottom w:val="double" w:sz="6" w:space="0" w:color="auto"/>
              <w:right w:val="single" w:sz="6" w:space="0" w:color="auto"/>
            </w:tcBorders>
          </w:tcPr>
          <w:p w:rsidR="002E2105" w:rsidRPr="00FD2C1E" w:rsidRDefault="002E2105" w:rsidP="00715795">
            <w:pPr>
              <w:spacing w:line="60" w:lineRule="atLeast"/>
              <w:jc w:val="both"/>
              <w:rPr>
                <w:rFonts w:ascii="ArialMT" w:hAnsi="ArialMT" w:cs="ArialMT"/>
                <w:sz w:val="16"/>
                <w:szCs w:val="16"/>
              </w:rPr>
            </w:pPr>
            <w:r w:rsidRPr="00C03A9B">
              <w:rPr>
                <w:rFonts w:ascii="ArialMT" w:hAnsi="ArialMT" w:cs="ArialMT"/>
                <w:sz w:val="16"/>
                <w:szCs w:val="16"/>
              </w:rPr>
              <w:t>СН 1.03.0</w:t>
            </w:r>
            <w:r>
              <w:rPr>
                <w:rFonts w:ascii="ArialMT" w:hAnsi="ArialMT" w:cs="ArialMT"/>
                <w:sz w:val="16"/>
                <w:szCs w:val="16"/>
              </w:rPr>
              <w:t>2</w:t>
            </w:r>
            <w:r w:rsidRPr="00C03A9B">
              <w:rPr>
                <w:rFonts w:ascii="ArialMT" w:hAnsi="ArialMT" w:cs="ArialMT"/>
                <w:sz w:val="16"/>
                <w:szCs w:val="16"/>
              </w:rPr>
              <w:t xml:space="preserve">-2019 </w:t>
            </w:r>
          </w:p>
        </w:tc>
        <w:tc>
          <w:tcPr>
            <w:tcW w:w="4111" w:type="dxa"/>
            <w:tcBorders>
              <w:top w:val="double" w:sz="6" w:space="0" w:color="auto"/>
              <w:left w:val="single" w:sz="6" w:space="0" w:color="auto"/>
              <w:bottom w:val="double" w:sz="6" w:space="0" w:color="auto"/>
              <w:right w:val="single" w:sz="6" w:space="0" w:color="auto"/>
            </w:tcBorders>
          </w:tcPr>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Геодезическая разбивочная осн</w:t>
            </w:r>
            <w:r w:rsidRPr="00FD2C1E">
              <w:rPr>
                <w:rFonts w:ascii="ArialMT" w:hAnsi="ArialMT" w:cs="ArialMT"/>
                <w:sz w:val="16"/>
                <w:szCs w:val="16"/>
              </w:rPr>
              <w:t>о</w:t>
            </w:r>
            <w:r w:rsidR="00FD2C1E">
              <w:rPr>
                <w:rFonts w:ascii="ArialMT" w:hAnsi="ArialMT" w:cs="ArialMT"/>
                <w:sz w:val="16"/>
                <w:szCs w:val="16"/>
              </w:rPr>
              <w:t>ва для строительства</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Производство геодезических работ при устройстве фу</w:t>
            </w:r>
            <w:r w:rsidRPr="00FD2C1E">
              <w:rPr>
                <w:rFonts w:ascii="ArialMT" w:hAnsi="ArialMT" w:cs="ArialMT"/>
                <w:sz w:val="16"/>
                <w:szCs w:val="16"/>
              </w:rPr>
              <w:t>н</w:t>
            </w:r>
            <w:r w:rsidRPr="00FD2C1E">
              <w:rPr>
                <w:rFonts w:ascii="ArialMT" w:hAnsi="ArialMT" w:cs="ArialMT"/>
                <w:sz w:val="16"/>
                <w:szCs w:val="16"/>
              </w:rPr>
              <w:t>даментов и по</w:t>
            </w:r>
            <w:r w:rsidRPr="00FD2C1E">
              <w:rPr>
                <w:rFonts w:ascii="ArialMT" w:hAnsi="ArialMT" w:cs="ArialMT"/>
                <w:sz w:val="16"/>
                <w:szCs w:val="16"/>
              </w:rPr>
              <w:t>д</w:t>
            </w:r>
            <w:r w:rsidR="00FD2C1E">
              <w:rPr>
                <w:rFonts w:ascii="ArialMT" w:hAnsi="ArialMT" w:cs="ArialMT"/>
                <w:sz w:val="16"/>
                <w:szCs w:val="16"/>
              </w:rPr>
              <w:t>земной части зданий</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Производство геодезических работ при возведении надземной части зданий</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Геодезический контроль точности геометрических пар</w:t>
            </w:r>
            <w:r w:rsidRPr="00FD2C1E">
              <w:rPr>
                <w:rFonts w:ascii="ArialMT" w:hAnsi="ArialMT" w:cs="ArialMT"/>
                <w:sz w:val="16"/>
                <w:szCs w:val="16"/>
              </w:rPr>
              <w:t>а</w:t>
            </w:r>
            <w:r w:rsidRPr="00FD2C1E">
              <w:rPr>
                <w:rFonts w:ascii="ArialMT" w:hAnsi="ArialMT" w:cs="ArialMT"/>
                <w:sz w:val="16"/>
                <w:szCs w:val="16"/>
              </w:rPr>
              <w:t>метров зд</w:t>
            </w:r>
            <w:r w:rsidRPr="00FD2C1E">
              <w:rPr>
                <w:rFonts w:ascii="ArialMT" w:hAnsi="ArialMT" w:cs="ArialMT"/>
                <w:sz w:val="16"/>
                <w:szCs w:val="16"/>
              </w:rPr>
              <w:t>а</w:t>
            </w:r>
            <w:r w:rsidR="00FD2C1E">
              <w:rPr>
                <w:rFonts w:ascii="ArialMT" w:hAnsi="ArialMT" w:cs="ArialMT"/>
                <w:sz w:val="16"/>
                <w:szCs w:val="16"/>
              </w:rPr>
              <w:t>ний</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Геодезические работы при прокладке трасс и</w:t>
            </w:r>
            <w:r w:rsidRPr="00FD2C1E">
              <w:rPr>
                <w:rFonts w:ascii="ArialMT" w:hAnsi="ArialMT" w:cs="ArialMT"/>
                <w:sz w:val="16"/>
                <w:szCs w:val="16"/>
              </w:rPr>
              <w:t>н</w:t>
            </w:r>
            <w:r w:rsidRPr="00FD2C1E">
              <w:rPr>
                <w:rFonts w:ascii="ArialMT" w:hAnsi="ArialMT" w:cs="ArialMT"/>
                <w:sz w:val="16"/>
                <w:szCs w:val="16"/>
              </w:rPr>
              <w:t>женерных сетей и подземных инженерных комм</w:t>
            </w:r>
            <w:r w:rsidRPr="00FD2C1E">
              <w:rPr>
                <w:rFonts w:ascii="ArialMT" w:hAnsi="ArialMT" w:cs="ArialMT"/>
                <w:sz w:val="16"/>
                <w:szCs w:val="16"/>
              </w:rPr>
              <w:t>у</w:t>
            </w:r>
            <w:r w:rsidR="00FD2C1E">
              <w:rPr>
                <w:rFonts w:ascii="ArialMT" w:hAnsi="ArialMT" w:cs="ArialMT"/>
                <w:sz w:val="16"/>
                <w:szCs w:val="16"/>
              </w:rPr>
              <w:t>никаций</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Геодезические исполнительные съе</w:t>
            </w:r>
            <w:r w:rsidRPr="00FD2C1E">
              <w:rPr>
                <w:rFonts w:ascii="ArialMT" w:hAnsi="ArialMT" w:cs="ArialMT"/>
                <w:sz w:val="16"/>
                <w:szCs w:val="16"/>
              </w:rPr>
              <w:t>м</w:t>
            </w:r>
            <w:r w:rsidR="00FD2C1E">
              <w:rPr>
                <w:rFonts w:ascii="ArialMT" w:hAnsi="ArialMT" w:cs="ArialMT"/>
                <w:sz w:val="16"/>
                <w:szCs w:val="16"/>
              </w:rPr>
              <w:t>ки</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Геодезические наблюдения за перемещениями и дефо</w:t>
            </w:r>
            <w:r w:rsidRPr="00FD2C1E">
              <w:rPr>
                <w:rFonts w:ascii="ArialMT" w:hAnsi="ArialMT" w:cs="ArialMT"/>
                <w:sz w:val="16"/>
                <w:szCs w:val="16"/>
              </w:rPr>
              <w:t>р</w:t>
            </w:r>
            <w:r w:rsidRPr="00FD2C1E">
              <w:rPr>
                <w:rFonts w:ascii="ArialMT" w:hAnsi="ArialMT" w:cs="ArialMT"/>
                <w:sz w:val="16"/>
                <w:szCs w:val="16"/>
              </w:rPr>
              <w:t>маци</w:t>
            </w:r>
            <w:r w:rsidRPr="00FD2C1E">
              <w:rPr>
                <w:rFonts w:ascii="ArialMT" w:hAnsi="ArialMT" w:cs="ArialMT"/>
                <w:sz w:val="16"/>
                <w:szCs w:val="16"/>
              </w:rPr>
              <w:t>я</w:t>
            </w:r>
            <w:r w:rsidRPr="00FD2C1E">
              <w:rPr>
                <w:rFonts w:ascii="ArialMT" w:hAnsi="ArialMT" w:cs="ArialMT"/>
                <w:sz w:val="16"/>
                <w:szCs w:val="16"/>
              </w:rPr>
              <w:t>ми зданий</w:t>
            </w:r>
          </w:p>
        </w:tc>
        <w:tc>
          <w:tcPr>
            <w:tcW w:w="1701" w:type="dxa"/>
            <w:tcBorders>
              <w:top w:val="double" w:sz="6" w:space="0" w:color="auto"/>
              <w:left w:val="single" w:sz="6" w:space="0" w:color="auto"/>
              <w:bottom w:val="double" w:sz="6" w:space="0" w:color="auto"/>
              <w:right w:val="single" w:sz="6" w:space="0" w:color="auto"/>
            </w:tcBorders>
          </w:tcPr>
          <w:p w:rsidR="003840C3" w:rsidRPr="00DD2060" w:rsidRDefault="003840C3" w:rsidP="00DD2060">
            <w:pPr>
              <w:suppressAutoHyphens/>
              <w:ind w:left="-41" w:right="-23"/>
              <w:jc w:val="both"/>
              <w:rPr>
                <w:rFonts w:ascii="ArialMT" w:hAnsi="ArialMT" w:cs="ArialMT"/>
                <w:sz w:val="16"/>
                <w:szCs w:val="16"/>
              </w:rPr>
            </w:pPr>
            <w:r w:rsidRPr="00DD2060">
              <w:rPr>
                <w:rFonts w:ascii="ArialMT" w:hAnsi="ArialMT" w:cs="ArialMT"/>
                <w:sz w:val="16"/>
                <w:szCs w:val="16"/>
              </w:rPr>
              <w:t xml:space="preserve">ГОСТ 26433.0-85 </w:t>
            </w:r>
          </w:p>
          <w:p w:rsidR="003840C3" w:rsidRPr="00DD2060" w:rsidRDefault="003840C3" w:rsidP="00DD2060">
            <w:pPr>
              <w:suppressAutoHyphens/>
              <w:ind w:left="-41" w:right="-23"/>
              <w:jc w:val="both"/>
              <w:rPr>
                <w:rFonts w:ascii="ArialMT" w:hAnsi="ArialMT" w:cs="ArialMT"/>
                <w:sz w:val="16"/>
                <w:szCs w:val="16"/>
              </w:rPr>
            </w:pPr>
            <w:r w:rsidRPr="00DD2060">
              <w:rPr>
                <w:rFonts w:ascii="ArialMT" w:hAnsi="ArialMT" w:cs="ArialMT"/>
                <w:sz w:val="16"/>
                <w:szCs w:val="16"/>
              </w:rPr>
              <w:t xml:space="preserve">ГОСТ 26433.2-94 </w:t>
            </w:r>
          </w:p>
        </w:tc>
      </w:tr>
      <w:tr w:rsidR="00746887"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r w:rsidRPr="00746887">
              <w:rPr>
                <w:b/>
                <w:bCs/>
                <w:spacing w:val="4"/>
                <w:sz w:val="16"/>
                <w:szCs w:val="16"/>
              </w:rPr>
              <w:t xml:space="preserve">Устройство </w:t>
            </w:r>
            <w:r w:rsidR="00290DF5">
              <w:rPr>
                <w:b/>
                <w:bCs/>
                <w:spacing w:val="4"/>
                <w:sz w:val="16"/>
                <w:szCs w:val="16"/>
              </w:rPr>
              <w:t>выемок и котлованов</w:t>
            </w:r>
            <w:r w:rsidRPr="00746887">
              <w:rPr>
                <w:b/>
                <w:bCs/>
                <w:spacing w:val="4"/>
                <w:sz w:val="16"/>
                <w:szCs w:val="16"/>
              </w:rPr>
              <w:t>.</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C114EB" w:rsidRDefault="00791393" w:rsidP="00715795">
            <w:pPr>
              <w:spacing w:line="60" w:lineRule="atLeast"/>
              <w:jc w:val="both"/>
              <w:rPr>
                <w:rFonts w:ascii="ArialMT" w:hAnsi="ArialMT" w:cs="ArialMT"/>
                <w:sz w:val="16"/>
                <w:szCs w:val="16"/>
              </w:rPr>
            </w:pPr>
            <w:r w:rsidRPr="00C114EB">
              <w:rPr>
                <w:rFonts w:ascii="ArialMT" w:hAnsi="ArialMT" w:cs="ArialMT"/>
                <w:sz w:val="16"/>
                <w:szCs w:val="16"/>
              </w:rPr>
              <w:t>СП 5.01.01-2023</w:t>
            </w:r>
          </w:p>
          <w:p w:rsidR="00FC3FB2" w:rsidRDefault="00E81AB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825E10" w:rsidRPr="00DD2060" w:rsidRDefault="00067EDE" w:rsidP="00715795">
            <w:pPr>
              <w:spacing w:line="60" w:lineRule="atLeast"/>
              <w:jc w:val="both"/>
              <w:rPr>
                <w:rFonts w:ascii="ArialMT" w:hAnsi="ArialMT" w:cs="ArialMT"/>
                <w:sz w:val="16"/>
                <w:szCs w:val="16"/>
              </w:rPr>
            </w:pPr>
            <w:r w:rsidRPr="00DD2060">
              <w:rPr>
                <w:rFonts w:ascii="ArialMT" w:hAnsi="ArialMT" w:cs="ArialMT"/>
                <w:sz w:val="16"/>
                <w:szCs w:val="16"/>
              </w:rPr>
              <w:t>СП 1.03.14-2024</w:t>
            </w:r>
          </w:p>
          <w:p w:rsidR="00FC3FB2" w:rsidRPr="00DD2060" w:rsidRDefault="00FC3FB2"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DE3C59" w:rsidP="00E5609A">
            <w:pPr>
              <w:spacing w:line="60" w:lineRule="atLeast"/>
              <w:jc w:val="both"/>
              <w:rPr>
                <w:rFonts w:ascii="ArialMT" w:hAnsi="ArialMT" w:cs="ArialMT"/>
                <w:sz w:val="16"/>
                <w:szCs w:val="16"/>
              </w:rPr>
            </w:pPr>
            <w:r>
              <w:rPr>
                <w:rFonts w:ascii="ArialMT" w:hAnsi="ArialMT" w:cs="ArialMT"/>
                <w:sz w:val="16"/>
                <w:szCs w:val="16"/>
              </w:rPr>
              <w:t>Устройство н</w:t>
            </w:r>
            <w:r w:rsidR="00746887" w:rsidRPr="002F43B4">
              <w:rPr>
                <w:rFonts w:ascii="ArialMT" w:hAnsi="ArialMT" w:cs="ArialMT"/>
                <w:sz w:val="16"/>
                <w:szCs w:val="16"/>
              </w:rPr>
              <w:t>асып</w:t>
            </w:r>
            <w:r>
              <w:rPr>
                <w:rFonts w:ascii="ArialMT" w:hAnsi="ArialMT" w:cs="ArialMT"/>
                <w:sz w:val="16"/>
                <w:szCs w:val="16"/>
              </w:rPr>
              <w:t>ей</w:t>
            </w:r>
            <w:r w:rsidR="00746887" w:rsidRPr="002F43B4">
              <w:rPr>
                <w:rFonts w:ascii="ArialMT" w:hAnsi="ArialMT" w:cs="ArialMT"/>
                <w:sz w:val="16"/>
                <w:szCs w:val="16"/>
              </w:rPr>
              <w:t xml:space="preserve"> и обратны</w:t>
            </w:r>
            <w:r>
              <w:rPr>
                <w:rFonts w:ascii="ArialMT" w:hAnsi="ArialMT" w:cs="ArialMT"/>
                <w:sz w:val="16"/>
                <w:szCs w:val="16"/>
              </w:rPr>
              <w:t>х</w:t>
            </w:r>
            <w:r w:rsidR="00746887" w:rsidRPr="002F43B4">
              <w:rPr>
                <w:rFonts w:ascii="ArialMT" w:hAnsi="ArialMT" w:cs="ArialMT"/>
                <w:sz w:val="16"/>
                <w:szCs w:val="16"/>
              </w:rPr>
              <w:t xml:space="preserve"> з</w:t>
            </w:r>
            <w:r w:rsidR="00746887" w:rsidRPr="002F43B4">
              <w:rPr>
                <w:rFonts w:ascii="ArialMT" w:hAnsi="ArialMT" w:cs="ArialMT"/>
                <w:sz w:val="16"/>
                <w:szCs w:val="16"/>
              </w:rPr>
              <w:t>а</w:t>
            </w:r>
            <w:r w:rsidR="00746887"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FC3FB2" w:rsidRPr="00DD2060" w:rsidRDefault="00067ED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746887" w:rsidRPr="00CC190F" w:rsidRDefault="00746887"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290DF5"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90DF5" w:rsidRPr="00CC190F" w:rsidRDefault="00290DF5" w:rsidP="00FF7771">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ТКП 45-5.01-76-2007</w:t>
            </w:r>
          </w:p>
          <w:p w:rsidR="00824AED" w:rsidRDefault="00290DF5" w:rsidP="00824AED">
            <w:pPr>
              <w:spacing w:line="60" w:lineRule="atLeast"/>
              <w:jc w:val="both"/>
              <w:rPr>
                <w:rFonts w:ascii="ArialMT" w:hAnsi="ArialMT" w:cs="ArialMT"/>
                <w:sz w:val="16"/>
                <w:szCs w:val="16"/>
              </w:rPr>
            </w:pPr>
            <w:r w:rsidRPr="00DD2060">
              <w:rPr>
                <w:rFonts w:ascii="ArialMT" w:hAnsi="ArialMT" w:cs="ArialMT"/>
                <w:sz w:val="16"/>
                <w:szCs w:val="16"/>
              </w:rPr>
              <w:t>СП 1.03.14-2024</w:t>
            </w:r>
          </w:p>
          <w:p w:rsidR="00824AED" w:rsidRPr="00C114EB" w:rsidRDefault="00824AED" w:rsidP="00824AED">
            <w:pPr>
              <w:spacing w:line="60" w:lineRule="atLeast"/>
              <w:jc w:val="both"/>
              <w:rPr>
                <w:rFonts w:ascii="ArialMT" w:hAnsi="ArialMT" w:cs="ArialMT"/>
                <w:sz w:val="16"/>
                <w:szCs w:val="16"/>
              </w:rPr>
            </w:pPr>
            <w:r w:rsidRPr="00C114EB">
              <w:rPr>
                <w:rFonts w:ascii="ArialMT" w:hAnsi="ArialMT" w:cs="ArialMT"/>
                <w:sz w:val="16"/>
                <w:szCs w:val="16"/>
              </w:rPr>
              <w:t>ТКП 45-5.01-268-2012</w:t>
            </w:r>
          </w:p>
          <w:p w:rsidR="00290DF5" w:rsidRPr="00DD2060" w:rsidRDefault="00290DF5" w:rsidP="00FE07C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5747F6" w:rsidRDefault="00290DF5"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290DF5" w:rsidRDefault="00290DF5"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824AED" w:rsidRPr="00290DF5" w:rsidRDefault="00824AED" w:rsidP="00824AED">
            <w:pPr>
              <w:spacing w:line="60" w:lineRule="atLeas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7D014F" w:rsidRPr="00CC190F" w:rsidRDefault="007D014F" w:rsidP="007D014F">
            <w:pPr>
              <w:spacing w:line="60" w:lineRule="atLeast"/>
              <w:jc w:val="both"/>
              <w:rPr>
                <w:rFonts w:ascii="ArialMT" w:hAnsi="ArialMT" w:cs="ArialMT"/>
                <w:sz w:val="16"/>
                <w:szCs w:val="16"/>
              </w:rPr>
            </w:pPr>
            <w:r>
              <w:rPr>
                <w:rFonts w:ascii="ArialMT" w:hAnsi="ArialMT" w:cs="ArialMT"/>
                <w:sz w:val="16"/>
                <w:szCs w:val="16"/>
              </w:rPr>
              <w:t>Армирование грунтовых массивов</w:t>
            </w:r>
          </w:p>
          <w:p w:rsidR="00290DF5" w:rsidRDefault="00290DF5" w:rsidP="002922F7">
            <w:pPr>
              <w:spacing w:line="60" w:lineRule="atLeast"/>
              <w:jc w:val="both"/>
              <w:rPr>
                <w:rFonts w:ascii="ArialMT" w:hAnsi="ArialMT" w:cs="ArialMT"/>
                <w:sz w:val="16"/>
                <w:szCs w:val="16"/>
              </w:rPr>
            </w:pPr>
          </w:p>
          <w:p w:rsidR="003123F7" w:rsidRPr="00DD2060" w:rsidRDefault="003123F7" w:rsidP="002922F7">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F1717C" w:rsidRPr="00CC190F" w:rsidRDefault="00F1717C" w:rsidP="00DD2060">
            <w:pPr>
              <w:suppressAutoHyphens/>
              <w:ind w:left="-41" w:right="-23"/>
              <w:jc w:val="both"/>
              <w:rPr>
                <w:rFonts w:ascii="ArialMT" w:hAnsi="ArialMT" w:cs="ArialMT"/>
                <w:sz w:val="16"/>
                <w:szCs w:val="16"/>
              </w:rPr>
            </w:pPr>
            <w:r>
              <w:rPr>
                <w:rFonts w:ascii="ArialMT" w:hAnsi="ArialMT" w:cs="ArialMT"/>
                <w:sz w:val="16"/>
                <w:szCs w:val="16"/>
              </w:rPr>
              <w:t>СТБ 2176-2011</w:t>
            </w:r>
          </w:p>
        </w:tc>
      </w:tr>
      <w:tr w:rsidR="00290DF5" w:rsidRPr="0066216A" w:rsidTr="00290DF5">
        <w:tblPrEx>
          <w:tblCellMar>
            <w:top w:w="0" w:type="dxa"/>
            <w:bottom w:w="0" w:type="dxa"/>
          </w:tblCellMar>
        </w:tblPrEx>
        <w:trPr>
          <w:trHeight w:val="807"/>
        </w:trPr>
        <w:tc>
          <w:tcPr>
            <w:tcW w:w="1985" w:type="dxa"/>
            <w:tcBorders>
              <w:top w:val="nil"/>
              <w:left w:val="single" w:sz="6" w:space="0" w:color="auto"/>
              <w:bottom w:val="double" w:sz="6" w:space="0" w:color="auto"/>
              <w:right w:val="single" w:sz="6" w:space="0" w:color="auto"/>
            </w:tcBorders>
          </w:tcPr>
          <w:p w:rsidR="00290DF5" w:rsidRPr="00CC190F" w:rsidRDefault="00290DF5" w:rsidP="00290DF5">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290DF5" w:rsidRPr="00C114EB"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90DF5" w:rsidRDefault="00290DF5" w:rsidP="009B7D68">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p w:rsidR="00290DF5" w:rsidRPr="00CC190F" w:rsidRDefault="00290DF5" w:rsidP="002922F7">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5747F6"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90DF5" w:rsidRPr="00CC190F" w:rsidRDefault="00290DF5"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290DF5"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5.01.03-2023 </w:t>
            </w:r>
          </w:p>
          <w:p w:rsidR="00290DF5" w:rsidRPr="00C114EB"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90DF5" w:rsidRPr="005747F6" w:rsidRDefault="00290DF5" w:rsidP="00801EAA">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свай заводского изготовл</w:t>
            </w:r>
            <w:r w:rsidRPr="005747F6">
              <w:rPr>
                <w:rFonts w:ascii="ArialMT" w:hAnsi="ArialMT" w:cs="ArialMT"/>
                <w:sz w:val="16"/>
                <w:szCs w:val="16"/>
              </w:rPr>
              <w:t>е</w:t>
            </w:r>
            <w:r w:rsidRPr="005747F6">
              <w:rPr>
                <w:rFonts w:ascii="ArialMT" w:hAnsi="ArialMT" w:cs="ArialMT"/>
                <w:sz w:val="16"/>
                <w:szCs w:val="16"/>
              </w:rPr>
              <w:t>ния вибропогружением, забивкой и вдавливанием свай</w:t>
            </w:r>
          </w:p>
          <w:p w:rsidR="00290DF5" w:rsidRPr="005747F6" w:rsidRDefault="00290DF5" w:rsidP="00801EAA">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фундаментов из набивных свай </w:t>
            </w:r>
          </w:p>
          <w:p w:rsidR="00290DF5" w:rsidRPr="005747F6" w:rsidRDefault="00290DF5" w:rsidP="001E0D56">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фундаментов </w:t>
            </w:r>
            <w:proofErr w:type="gramStart"/>
            <w:r w:rsidRPr="005747F6">
              <w:rPr>
                <w:rFonts w:ascii="ArialMT" w:hAnsi="ArialMT" w:cs="ArialMT"/>
                <w:sz w:val="16"/>
                <w:szCs w:val="16"/>
              </w:rPr>
              <w:t>из</w:t>
            </w:r>
            <w:proofErr w:type="gramEnd"/>
            <w:r w:rsidRPr="005747F6">
              <w:rPr>
                <w:rFonts w:ascii="ArialMT" w:hAnsi="ArialMT" w:cs="ArialMT"/>
                <w:sz w:val="16"/>
                <w:szCs w:val="16"/>
              </w:rPr>
              <w:t xml:space="preserve"> набивных с уплотненным основанием</w:t>
            </w:r>
          </w:p>
          <w:p w:rsidR="00290DF5" w:rsidRPr="005747F6" w:rsidRDefault="00290DF5" w:rsidP="00801EAA">
            <w:pPr>
              <w:spacing w:line="60" w:lineRule="atLeast"/>
              <w:jc w:val="both"/>
              <w:rPr>
                <w:rFonts w:ascii="ArialMT" w:hAnsi="ArialMT" w:cs="ArialMT"/>
                <w:sz w:val="16"/>
                <w:szCs w:val="16"/>
              </w:rPr>
            </w:pPr>
            <w:r w:rsidRPr="005747F6">
              <w:rPr>
                <w:rFonts w:ascii="ArialMT" w:hAnsi="ArialMT" w:cs="ArialMT"/>
                <w:sz w:val="16"/>
                <w:szCs w:val="16"/>
              </w:rPr>
              <w:t>Устройство ростверка</w:t>
            </w:r>
          </w:p>
          <w:p w:rsidR="00290DF5" w:rsidRDefault="00290DF5" w:rsidP="00801EAA">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буроиньекционных анкеров и свай</w:t>
            </w:r>
          </w:p>
          <w:p w:rsidR="00290DF5" w:rsidRPr="00CC190F" w:rsidRDefault="00290DF5" w:rsidP="00801EAA">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3A443E">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FC386E" w:rsidRDefault="00290DF5" w:rsidP="005374DF">
            <w:pPr>
              <w:rPr>
                <w:b/>
                <w:bCs/>
                <w:spacing w:val="4"/>
                <w:sz w:val="16"/>
                <w:szCs w:val="16"/>
                <w:highlight w:val="yellow"/>
              </w:rPr>
            </w:pPr>
            <w:r w:rsidRPr="00A8756B">
              <w:rPr>
                <w:b/>
                <w:bCs/>
                <w:spacing w:val="4"/>
                <w:sz w:val="16"/>
                <w:szCs w:val="16"/>
              </w:rPr>
              <w:lastRenderedPageBreak/>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90DF5" w:rsidRPr="00C114EB" w:rsidRDefault="00290DF5" w:rsidP="00715795">
            <w:pPr>
              <w:suppressAutoHyphens/>
              <w:ind w:right="-23"/>
              <w:jc w:val="both"/>
              <w:rPr>
                <w:rFonts w:ascii="ArialMT" w:hAnsi="ArialMT" w:cs="ArialMT"/>
                <w:sz w:val="16"/>
                <w:szCs w:val="16"/>
              </w:rPr>
            </w:pPr>
            <w:hyperlink r:id="rId7" w:tgtFrame="_blank" w:history="1">
              <w:r w:rsidRPr="00C114EB">
                <w:rPr>
                  <w:rFonts w:ascii="ArialMT" w:hAnsi="ArialMT" w:cs="ArialMT"/>
                  <w:sz w:val="16"/>
                  <w:szCs w:val="16"/>
                </w:rPr>
                <w:t>СП 1.03.09-2023</w:t>
              </w:r>
            </w:hyperlink>
          </w:p>
          <w:p w:rsidR="00290DF5" w:rsidRPr="00C114EB" w:rsidRDefault="00290DF5" w:rsidP="00715795">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DD2060">
            <w:pPr>
              <w:suppressAutoHyphens/>
              <w:ind w:left="-41" w:right="-23"/>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p w:rsidR="00290DF5" w:rsidRPr="00C114EB" w:rsidRDefault="00290DF5" w:rsidP="00DD2060">
            <w:pPr>
              <w:ind w:left="-41"/>
              <w:rPr>
                <w:rFonts w:ascii="ArialMT" w:hAnsi="ArialMT" w:cs="ArialMT"/>
                <w:sz w:val="16"/>
                <w:szCs w:val="16"/>
              </w:rPr>
            </w:pP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FC386E" w:rsidRDefault="00290DF5" w:rsidP="005374DF">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90DF5" w:rsidRPr="00C114EB" w:rsidRDefault="00290DF5" w:rsidP="00715795">
            <w:pPr>
              <w:suppressAutoHyphens/>
              <w:ind w:right="-23"/>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Вод</w:t>
            </w:r>
            <w:proofErr w:type="gramStart"/>
            <w:r w:rsidRPr="00C114EB">
              <w:rPr>
                <w:rFonts w:ascii="ArialMT" w:hAnsi="ArialMT" w:cs="ArialMT"/>
                <w:sz w:val="16"/>
                <w:szCs w:val="16"/>
              </w:rPr>
              <w:t>о-</w:t>
            </w:r>
            <w:proofErr w:type="gramEnd"/>
            <w:r w:rsidRPr="00C114EB">
              <w:rPr>
                <w:rFonts w:ascii="ArialMT" w:hAnsi="ArialMT" w:cs="ArialMT"/>
                <w:sz w:val="16"/>
                <w:szCs w:val="16"/>
              </w:rPr>
              <w:t>,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DD2060">
            <w:pPr>
              <w:suppressAutoHyphens/>
              <w:ind w:left="-41"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p w:rsidR="00290DF5" w:rsidRPr="00C114EB" w:rsidRDefault="00290DF5" w:rsidP="00DD2060">
            <w:pPr>
              <w:spacing w:line="60" w:lineRule="atLeast"/>
              <w:ind w:left="-41"/>
              <w:jc w:val="both"/>
              <w:rPr>
                <w:rFonts w:ascii="ArialMT" w:hAnsi="ArialMT" w:cs="ArialMT"/>
                <w:sz w:val="16"/>
                <w:szCs w:val="16"/>
              </w:rPr>
            </w:pP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 xml:space="preserve">Монтаж стальных конструкций </w:t>
            </w:r>
          </w:p>
          <w:p w:rsidR="00290DF5" w:rsidRPr="005374DF"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FF2C09"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290DF5" w:rsidRPr="00FF2C09"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290DF5" w:rsidRPr="0066216A" w:rsidTr="000175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A86D3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290DF5" w:rsidRPr="00A86D31"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9B7D68">
            <w:pPr>
              <w:rPr>
                <w:b/>
                <w:bCs/>
                <w:spacing w:val="4"/>
                <w:sz w:val="16"/>
                <w:szCs w:val="16"/>
              </w:rPr>
            </w:pPr>
            <w:r w:rsidRPr="005374DF">
              <w:rPr>
                <w:b/>
                <w:bCs/>
                <w:spacing w:val="4"/>
                <w:sz w:val="16"/>
                <w:szCs w:val="16"/>
              </w:rPr>
              <w:lastRenderedPageBreak/>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A86D3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A2720E" w:rsidRPr="00A86D31"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290DF5" w:rsidRPr="00A86D31" w:rsidRDefault="00290DF5"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290DF5"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290DF5" w:rsidRPr="005374DF" w:rsidRDefault="00290DF5"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290DF5" w:rsidRPr="00625FFB" w:rsidRDefault="00290DF5"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290DF5" w:rsidRDefault="00290DF5"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290DF5" w:rsidRPr="00804581" w:rsidRDefault="00290DF5" w:rsidP="00715795">
            <w:pPr>
              <w:spacing w:line="60" w:lineRule="atLeast"/>
              <w:jc w:val="both"/>
              <w:rPr>
                <w:rFonts w:ascii="ArialMT" w:hAnsi="ArialMT" w:cs="ArialMT"/>
                <w:sz w:val="16"/>
                <w:szCs w:val="16"/>
              </w:rPr>
            </w:pPr>
            <w:hyperlink r:id="rId11"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290DF5" w:rsidRPr="00625FFB" w:rsidRDefault="00290DF5"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290DF5" w:rsidRPr="00625FFB" w:rsidRDefault="00290DF5"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290DF5" w:rsidRPr="00625FFB" w:rsidRDefault="00290DF5"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ind w:left="-41"/>
              <w:rPr>
                <w:rFonts w:ascii="ArialMT" w:hAnsi="ArialMT" w:cs="ArialMT"/>
                <w:sz w:val="16"/>
                <w:szCs w:val="16"/>
              </w:rPr>
            </w:pPr>
            <w:hyperlink r:id="rId12" w:tgtFrame="_blank" w:history="1">
              <w:r w:rsidRPr="00312C36">
                <w:rPr>
                  <w:rFonts w:ascii="ArialMT" w:hAnsi="ArialMT" w:cs="ArialMT"/>
                  <w:sz w:val="16"/>
                  <w:szCs w:val="16"/>
                </w:rPr>
                <w:t>СП 1.03.05-2023</w:t>
              </w:r>
            </w:hyperlink>
          </w:p>
        </w:tc>
      </w:tr>
      <w:tr w:rsidR="00290DF5"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290DF5" w:rsidRPr="00625FFB" w:rsidRDefault="00290DF5"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290DF5" w:rsidRPr="0080458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290DF5"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90DF5" w:rsidRPr="00625FFB" w:rsidRDefault="00290DF5" w:rsidP="00715795">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90DF5" w:rsidRPr="00625FF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290DF5" w:rsidRPr="00625FFB" w:rsidRDefault="00290DF5" w:rsidP="00715795">
            <w:pPr>
              <w:spacing w:line="60" w:lineRule="atLeast"/>
              <w:ind w:left="-41"/>
              <w:jc w:val="both"/>
              <w:rPr>
                <w:rFonts w:ascii="ArialMT" w:hAnsi="ArialMT" w:cs="ArialMT"/>
                <w:sz w:val="16"/>
                <w:szCs w:val="16"/>
              </w:rPr>
            </w:pPr>
          </w:p>
          <w:p w:rsidR="00290DF5" w:rsidRPr="00625FFB" w:rsidRDefault="00290DF5" w:rsidP="00715795">
            <w:pPr>
              <w:spacing w:line="60" w:lineRule="atLeast"/>
              <w:ind w:left="-41"/>
              <w:jc w:val="both"/>
              <w:rPr>
                <w:rFonts w:ascii="ArialMT" w:hAnsi="ArialMT" w:cs="ArialMT"/>
                <w:sz w:val="16"/>
                <w:szCs w:val="16"/>
              </w:rPr>
            </w:pPr>
          </w:p>
        </w:tc>
      </w:tr>
      <w:tr w:rsidR="00290DF5"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90DF5" w:rsidRPr="005374DF" w:rsidRDefault="00290DF5"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290DF5" w:rsidRPr="00DD2060" w:rsidRDefault="00290DF5"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290DF5" w:rsidRPr="00625FFB" w:rsidRDefault="00290DF5"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290DF5"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290DF5" w:rsidRPr="005374DF" w:rsidRDefault="00290DF5" w:rsidP="005374DF">
            <w:pPr>
              <w:rPr>
                <w:b/>
                <w:bCs/>
                <w:spacing w:val="4"/>
                <w:sz w:val="16"/>
                <w:szCs w:val="16"/>
              </w:rPr>
            </w:pPr>
          </w:p>
        </w:tc>
        <w:tc>
          <w:tcPr>
            <w:tcW w:w="1701" w:type="dxa"/>
            <w:tcBorders>
              <w:top w:val="nil"/>
              <w:left w:val="single" w:sz="6" w:space="0" w:color="auto"/>
              <w:bottom w:val="nil"/>
              <w:right w:val="single" w:sz="6" w:space="0" w:color="auto"/>
            </w:tcBorders>
          </w:tcPr>
          <w:p w:rsidR="00290DF5" w:rsidRPr="00625FF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sidR="00943FDF">
              <w:rPr>
                <w:rFonts w:ascii="ArialMT" w:hAnsi="ArialMT" w:cs="ArialMT"/>
                <w:sz w:val="16"/>
                <w:szCs w:val="16"/>
              </w:rPr>
              <w:t>тепловой изоляции надземного этажа</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290DF5"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290DF5" w:rsidRPr="00B60A4A" w:rsidRDefault="00290DF5" w:rsidP="00715795">
            <w:pPr>
              <w:spacing w:line="60" w:lineRule="atLeast"/>
              <w:jc w:val="both"/>
              <w:rPr>
                <w:rFonts w:ascii="ArialMT" w:hAnsi="ArialMT" w:cs="ArialMT"/>
                <w:sz w:val="16"/>
                <w:szCs w:val="16"/>
              </w:rPr>
            </w:pPr>
            <w:r>
              <w:rPr>
                <w:rFonts w:ascii="ArialMT" w:hAnsi="ArialMT" w:cs="ArialMT"/>
                <w:sz w:val="16"/>
                <w:szCs w:val="16"/>
              </w:rPr>
              <w:t>ТКП 45-3.02-71-2007</w:t>
            </w:r>
          </w:p>
          <w:p w:rsidR="00290DF5" w:rsidRPr="00625FF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D73E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290DF5"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35684A">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0340A8">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403B25" w:rsidRPr="00403B25" w:rsidRDefault="00403B25" w:rsidP="00715795">
            <w:pPr>
              <w:spacing w:line="60" w:lineRule="atLeast"/>
              <w:ind w:left="-41"/>
              <w:jc w:val="both"/>
              <w:rPr>
                <w:rFonts w:ascii="ArialMT" w:hAnsi="ArialMT" w:cs="ArialMT"/>
                <w:color w:val="FF0000"/>
                <w:sz w:val="16"/>
                <w:szCs w:val="16"/>
              </w:rPr>
            </w:pPr>
            <w:r w:rsidRPr="00682E6F">
              <w:rPr>
                <w:rFonts w:ascii="ArialMT" w:hAnsi="ArialMT" w:cs="ArialMT"/>
                <w:sz w:val="16"/>
                <w:szCs w:val="16"/>
              </w:rPr>
              <w:t>СП 4.02.09-2024</w:t>
            </w:r>
          </w:p>
        </w:tc>
      </w:tr>
      <w:tr w:rsidR="00C27053"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C27053" w:rsidRPr="005374DF" w:rsidRDefault="00C27053" w:rsidP="00C10FE0">
            <w:pPr>
              <w:rPr>
                <w:b/>
                <w:bCs/>
                <w:spacing w:val="4"/>
                <w:sz w:val="16"/>
                <w:szCs w:val="16"/>
              </w:rPr>
            </w:pPr>
            <w:r w:rsidRPr="005374DF">
              <w:rPr>
                <w:b/>
                <w:bCs/>
                <w:spacing w:val="4"/>
                <w:sz w:val="16"/>
                <w:szCs w:val="16"/>
              </w:rPr>
              <w:lastRenderedPageBreak/>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C27053" w:rsidRPr="00723063" w:rsidRDefault="00C27053" w:rsidP="00C10FE0">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C27053" w:rsidRPr="00723063" w:rsidRDefault="00C27053" w:rsidP="00C10FE0">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C27053" w:rsidRPr="00723063" w:rsidRDefault="00C27053" w:rsidP="00C10FE0">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C27053" w:rsidRPr="00723063" w:rsidRDefault="00C27053" w:rsidP="00C10FE0">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C27053" w:rsidRPr="00723063" w:rsidRDefault="00C27053" w:rsidP="00C10FE0">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Pr>
                <w:rFonts w:ascii="ArialMT" w:hAnsi="ArialMT" w:cs="ArialMT"/>
                <w:sz w:val="16"/>
                <w:szCs w:val="16"/>
              </w:rPr>
              <w:t>крытия</w:t>
            </w:r>
          </w:p>
          <w:p w:rsidR="00C27053" w:rsidRPr="00723063" w:rsidRDefault="00C27053" w:rsidP="00C10FE0">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C27053" w:rsidRPr="00723063" w:rsidRDefault="00C27053" w:rsidP="00C10FE0">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C27053" w:rsidRPr="00723063" w:rsidRDefault="00C27053" w:rsidP="00C10FE0">
            <w:pPr>
              <w:spacing w:line="60" w:lineRule="atLeast"/>
              <w:ind w:left="-41"/>
              <w:jc w:val="both"/>
              <w:rPr>
                <w:rFonts w:ascii="ArialMT" w:hAnsi="ArialMT" w:cs="ArialMT"/>
                <w:sz w:val="16"/>
                <w:szCs w:val="16"/>
              </w:rPr>
            </w:pPr>
          </w:p>
        </w:tc>
      </w:tr>
      <w:tr w:rsidR="00290DF5"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290DF5" w:rsidRPr="005374DF" w:rsidRDefault="00290DF5"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F13673"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F13673" w:rsidRPr="005374DF" w:rsidRDefault="00F13673"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F13673" w:rsidRDefault="00F13673" w:rsidP="008A5F2B">
            <w:pPr>
              <w:spacing w:line="60" w:lineRule="atLeast"/>
              <w:jc w:val="both"/>
              <w:rPr>
                <w:rFonts w:ascii="ArialMT" w:hAnsi="ArialMT" w:cs="ArialMT"/>
                <w:sz w:val="16"/>
                <w:szCs w:val="16"/>
              </w:rPr>
            </w:pPr>
            <w:r w:rsidRPr="00B13AC5">
              <w:rPr>
                <w:rFonts w:ascii="ArialMT" w:hAnsi="ArialMT" w:cs="ArialMT"/>
                <w:sz w:val="16"/>
                <w:szCs w:val="16"/>
              </w:rPr>
              <w:t>СП 1.03.15-2024</w:t>
            </w:r>
          </w:p>
          <w:p w:rsidR="00F13673" w:rsidRPr="00C114EB" w:rsidRDefault="00F13673" w:rsidP="008A5F2B">
            <w:pPr>
              <w:spacing w:line="60" w:lineRule="atLeast"/>
              <w:jc w:val="both"/>
              <w:rPr>
                <w:rFonts w:ascii="ArialMT" w:hAnsi="ArialMT" w:cs="ArialMT"/>
                <w:sz w:val="16"/>
                <w:szCs w:val="16"/>
              </w:rPr>
            </w:pPr>
            <w:r w:rsidRPr="00C114EB">
              <w:rPr>
                <w:rFonts w:ascii="ArialMT" w:hAnsi="ArialMT" w:cs="ArialMT"/>
                <w:sz w:val="16"/>
                <w:szCs w:val="16"/>
              </w:rPr>
              <w:t>СП 1.03.01-2019</w:t>
            </w:r>
          </w:p>
          <w:p w:rsidR="00F13673" w:rsidRPr="00B13AC5" w:rsidRDefault="00F13673" w:rsidP="008A5F2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F13673" w:rsidRDefault="00F13673" w:rsidP="008A5F2B">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F13673" w:rsidRPr="00C114EB" w:rsidRDefault="00F13673" w:rsidP="008A5F2B">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F13673"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13673" w:rsidRPr="00F655EF" w:rsidRDefault="00F13673"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F13673" w:rsidRPr="00F655EF" w:rsidRDefault="00F13673"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13673" w:rsidRPr="00C114EB" w:rsidRDefault="00F13673"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F13673" w:rsidRPr="00C114EB" w:rsidRDefault="00F13673"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F13673"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F13673" w:rsidRPr="00C114EB"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F13673" w:rsidRPr="00C114EB" w:rsidRDefault="00F13673"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F13673"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F13673" w:rsidRPr="007A3141" w:rsidRDefault="00F13673"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4D3CD1" w:rsidRPr="00B13AC5" w:rsidRDefault="004D3CD1" w:rsidP="004D3CD1">
            <w:pPr>
              <w:spacing w:line="60" w:lineRule="atLeast"/>
              <w:jc w:val="both"/>
              <w:rPr>
                <w:rFonts w:ascii="ArialMT" w:hAnsi="ArialMT" w:cs="ArialMT"/>
                <w:sz w:val="16"/>
                <w:szCs w:val="16"/>
              </w:rPr>
            </w:pPr>
            <w:r w:rsidRPr="00B13AC5">
              <w:rPr>
                <w:rFonts w:ascii="ArialMT" w:hAnsi="ArialMT" w:cs="ArialMT"/>
                <w:sz w:val="16"/>
                <w:szCs w:val="16"/>
              </w:rPr>
              <w:t>СП 3.02.</w:t>
            </w:r>
            <w:r>
              <w:rPr>
                <w:rFonts w:ascii="ArialMT" w:hAnsi="ArialMT" w:cs="ArialMT"/>
                <w:sz w:val="16"/>
                <w:szCs w:val="16"/>
              </w:rPr>
              <w:t>10</w:t>
            </w:r>
            <w:r w:rsidRPr="00B13AC5">
              <w:rPr>
                <w:rFonts w:ascii="ArialMT" w:hAnsi="ArialMT" w:cs="ArialMT"/>
                <w:sz w:val="16"/>
                <w:szCs w:val="16"/>
              </w:rPr>
              <w:t>-202</w:t>
            </w:r>
            <w:r>
              <w:rPr>
                <w:rFonts w:ascii="ArialMT" w:hAnsi="ArialMT" w:cs="ArialMT"/>
                <w:sz w:val="16"/>
                <w:szCs w:val="16"/>
              </w:rPr>
              <w:t>5</w:t>
            </w:r>
            <w:r w:rsidRPr="00B13AC5">
              <w:rPr>
                <w:rFonts w:ascii="ArialMT" w:hAnsi="ArialMT" w:cs="ArialMT"/>
                <w:sz w:val="16"/>
                <w:szCs w:val="16"/>
              </w:rPr>
              <w:t xml:space="preserve"> </w:t>
            </w:r>
          </w:p>
          <w:p w:rsidR="00F13673" w:rsidRPr="007A3141" w:rsidRDefault="00AA27ED" w:rsidP="00715795">
            <w:pPr>
              <w:spacing w:line="60" w:lineRule="atLeast"/>
              <w:jc w:val="both"/>
              <w:rPr>
                <w:rFonts w:ascii="ArialMT" w:hAnsi="ArialMT" w:cs="ArialMT"/>
                <w:sz w:val="16"/>
                <w:szCs w:val="16"/>
              </w:rPr>
            </w:pPr>
            <w:r w:rsidRPr="00AA27ED">
              <w:rPr>
                <w:rFonts w:ascii="ArialMT" w:hAnsi="ArialMT" w:cs="ArialMT"/>
                <w:sz w:val="16"/>
                <w:szCs w:val="16"/>
              </w:rPr>
              <w:t>СП 1.03.17-2025</w:t>
            </w:r>
          </w:p>
        </w:tc>
        <w:tc>
          <w:tcPr>
            <w:tcW w:w="4111" w:type="dxa"/>
            <w:tcBorders>
              <w:top w:val="double" w:sz="6" w:space="0" w:color="auto"/>
              <w:left w:val="single" w:sz="6" w:space="0" w:color="auto"/>
              <w:bottom w:val="double" w:sz="6" w:space="0" w:color="auto"/>
              <w:right w:val="single" w:sz="6" w:space="0" w:color="auto"/>
            </w:tcBorders>
          </w:tcPr>
          <w:p w:rsidR="00F13673" w:rsidRPr="00897D7D" w:rsidRDefault="00F13673"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F13673" w:rsidRPr="00897D7D" w:rsidRDefault="00F13673"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F13673" w:rsidRPr="00897D7D" w:rsidRDefault="00F13673"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F13673" w:rsidRPr="00897D7D" w:rsidRDefault="00F13673"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F13673" w:rsidRPr="00897D7D" w:rsidRDefault="00AA27ED" w:rsidP="00715795">
            <w:pPr>
              <w:spacing w:line="60" w:lineRule="atLeast"/>
              <w:ind w:left="-41"/>
              <w:jc w:val="both"/>
              <w:rPr>
                <w:rFonts w:ascii="ArialMT" w:hAnsi="ArialMT" w:cs="ArialMT"/>
                <w:sz w:val="16"/>
                <w:szCs w:val="16"/>
              </w:rPr>
            </w:pPr>
            <w:r w:rsidRPr="00AA27ED">
              <w:rPr>
                <w:rFonts w:ascii="ArialMT" w:hAnsi="ArialMT" w:cs="ArialMT"/>
                <w:sz w:val="16"/>
                <w:szCs w:val="16"/>
              </w:rPr>
              <w:t>СП 1.03.17-2025</w:t>
            </w:r>
          </w:p>
        </w:tc>
      </w:tr>
      <w:tr w:rsidR="00F13673"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F13673" w:rsidRPr="006F3B1E" w:rsidRDefault="00F13673" w:rsidP="006F3B1E">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AA27ED" w:rsidRPr="00AA27ED" w:rsidRDefault="00C27053" w:rsidP="00715795">
            <w:pPr>
              <w:spacing w:line="60" w:lineRule="atLeast"/>
              <w:jc w:val="both"/>
              <w:rPr>
                <w:rFonts w:ascii="ArialMT" w:hAnsi="ArialMT" w:cs="ArialMT"/>
                <w:sz w:val="16"/>
                <w:szCs w:val="16"/>
              </w:rPr>
            </w:pPr>
            <w:r w:rsidRPr="00AA27ED">
              <w:rPr>
                <w:rFonts w:ascii="ArialMT" w:hAnsi="ArialMT" w:cs="ArialMT"/>
                <w:sz w:val="16"/>
                <w:szCs w:val="16"/>
              </w:rPr>
              <w:t>СП 3.02.10-2025</w:t>
            </w:r>
          </w:p>
          <w:p w:rsidR="00F13673" w:rsidRPr="00897D7D" w:rsidRDefault="00AA27ED" w:rsidP="00715795">
            <w:pPr>
              <w:spacing w:line="60" w:lineRule="atLeast"/>
              <w:jc w:val="both"/>
              <w:rPr>
                <w:rFonts w:ascii="ArialMT" w:hAnsi="ArialMT" w:cs="ArialMT"/>
                <w:sz w:val="16"/>
                <w:szCs w:val="16"/>
              </w:rPr>
            </w:pPr>
            <w:r w:rsidRPr="00AA27ED">
              <w:rPr>
                <w:rFonts w:ascii="ArialMT" w:hAnsi="ArialMT" w:cs="ArialMT"/>
                <w:sz w:val="16"/>
                <w:szCs w:val="16"/>
              </w:rPr>
              <w:t>СП 1.03.17-2025</w:t>
            </w:r>
          </w:p>
        </w:tc>
        <w:tc>
          <w:tcPr>
            <w:tcW w:w="4111" w:type="dxa"/>
            <w:tcBorders>
              <w:top w:val="double" w:sz="6" w:space="0" w:color="auto"/>
              <w:left w:val="single" w:sz="6" w:space="0" w:color="auto"/>
              <w:bottom w:val="double" w:sz="6" w:space="0" w:color="auto"/>
              <w:right w:val="single" w:sz="6" w:space="0" w:color="auto"/>
            </w:tcBorders>
          </w:tcPr>
          <w:p w:rsidR="00F13673" w:rsidRPr="00897D7D" w:rsidRDefault="00F13673" w:rsidP="00804581">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F13673" w:rsidRPr="00897D7D" w:rsidRDefault="00AA27ED" w:rsidP="00715795">
            <w:pPr>
              <w:spacing w:line="60" w:lineRule="atLeast"/>
              <w:ind w:left="-41"/>
              <w:jc w:val="both"/>
              <w:rPr>
                <w:rFonts w:ascii="ArialMT" w:hAnsi="ArialMT" w:cs="ArialMT"/>
                <w:sz w:val="16"/>
                <w:szCs w:val="16"/>
              </w:rPr>
            </w:pPr>
            <w:r w:rsidRPr="00AA27ED">
              <w:rPr>
                <w:rFonts w:ascii="ArialMT" w:hAnsi="ArialMT" w:cs="ArialMT"/>
                <w:sz w:val="16"/>
                <w:szCs w:val="16"/>
              </w:rPr>
              <w:t>СП 1.03.17-2025</w:t>
            </w:r>
          </w:p>
        </w:tc>
      </w:tr>
      <w:tr w:rsidR="00F13673"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13673" w:rsidRPr="006F3B1E" w:rsidRDefault="00F13673" w:rsidP="00EC669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AA27ED" w:rsidRPr="00AA27ED" w:rsidRDefault="00AA27ED" w:rsidP="00715795">
            <w:pPr>
              <w:spacing w:line="60" w:lineRule="atLeast"/>
              <w:jc w:val="both"/>
              <w:rPr>
                <w:rFonts w:ascii="ArialMT" w:hAnsi="ArialMT" w:cs="ArialMT"/>
                <w:sz w:val="16"/>
                <w:szCs w:val="16"/>
              </w:rPr>
            </w:pPr>
            <w:r w:rsidRPr="00AA27ED">
              <w:rPr>
                <w:rFonts w:ascii="ArialMT" w:hAnsi="ArialMT" w:cs="ArialMT"/>
                <w:sz w:val="16"/>
                <w:szCs w:val="16"/>
              </w:rPr>
              <w:t>СП 3.02.09-2025</w:t>
            </w:r>
          </w:p>
          <w:p w:rsidR="00AA27ED" w:rsidRPr="00AA27ED" w:rsidRDefault="00AA27ED" w:rsidP="00AA27ED">
            <w:pPr>
              <w:spacing w:line="60" w:lineRule="atLeast"/>
              <w:jc w:val="both"/>
              <w:rPr>
                <w:rFonts w:ascii="ArialMT" w:hAnsi="ArialMT" w:cs="ArialMT"/>
                <w:sz w:val="16"/>
                <w:szCs w:val="16"/>
              </w:rPr>
            </w:pPr>
            <w:r w:rsidRPr="00AA27ED">
              <w:rPr>
                <w:rFonts w:ascii="ArialMT" w:hAnsi="ArialMT" w:cs="ArialMT"/>
                <w:sz w:val="16"/>
                <w:szCs w:val="16"/>
              </w:rPr>
              <w:t>СП 3.02.10-2025</w:t>
            </w:r>
          </w:p>
          <w:p w:rsidR="00F13673" w:rsidRPr="00BA1813" w:rsidRDefault="00AA27ED" w:rsidP="00715795">
            <w:pPr>
              <w:spacing w:line="60" w:lineRule="atLeast"/>
              <w:jc w:val="both"/>
              <w:rPr>
                <w:rFonts w:ascii="ArialMT" w:hAnsi="ArialMT" w:cs="ArialMT"/>
                <w:sz w:val="16"/>
                <w:szCs w:val="16"/>
              </w:rPr>
            </w:pPr>
            <w:r w:rsidRPr="00AA27ED">
              <w:rPr>
                <w:rFonts w:ascii="ArialMT" w:hAnsi="ArialMT" w:cs="ArialMT"/>
                <w:sz w:val="16"/>
                <w:szCs w:val="16"/>
              </w:rPr>
              <w:t>СП 1.03.17-2025</w:t>
            </w:r>
          </w:p>
        </w:tc>
        <w:tc>
          <w:tcPr>
            <w:tcW w:w="4111" w:type="dxa"/>
            <w:tcBorders>
              <w:top w:val="double" w:sz="6" w:space="0" w:color="auto"/>
              <w:left w:val="single" w:sz="6" w:space="0" w:color="auto"/>
              <w:bottom w:val="double" w:sz="6" w:space="0" w:color="auto"/>
              <w:right w:val="single" w:sz="6" w:space="0" w:color="auto"/>
            </w:tcBorders>
          </w:tcPr>
          <w:p w:rsidR="00F13673" w:rsidRPr="00BA1813" w:rsidRDefault="00F13673" w:rsidP="00FD2C1E">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F13673" w:rsidRPr="00BA1813" w:rsidRDefault="00F13673" w:rsidP="00FD2C1E">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F13673" w:rsidRPr="00BA1813" w:rsidRDefault="00F13673" w:rsidP="00FD2C1E">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F13673" w:rsidRPr="00BA1813" w:rsidRDefault="00F13673" w:rsidP="00FD2C1E">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F13673" w:rsidRPr="00BA1813" w:rsidRDefault="00F13673" w:rsidP="00FD2C1E">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F13673" w:rsidRPr="00BA1813" w:rsidRDefault="00AA27ED" w:rsidP="00715795">
            <w:pPr>
              <w:spacing w:line="60" w:lineRule="atLeast"/>
              <w:ind w:left="-41"/>
              <w:jc w:val="both"/>
              <w:rPr>
                <w:rFonts w:ascii="ArialMT" w:hAnsi="ArialMT" w:cs="ArialMT"/>
                <w:sz w:val="16"/>
                <w:szCs w:val="16"/>
              </w:rPr>
            </w:pPr>
            <w:r w:rsidRPr="00AA27ED">
              <w:rPr>
                <w:rFonts w:ascii="ArialMT" w:hAnsi="ArialMT" w:cs="ArialMT"/>
                <w:sz w:val="16"/>
                <w:szCs w:val="16"/>
              </w:rPr>
              <w:t>СП 1.03.17-2025</w:t>
            </w:r>
          </w:p>
        </w:tc>
      </w:tr>
    </w:tbl>
    <w:p w:rsidR="00804581" w:rsidRDefault="00804581"/>
    <w:p w:rsidR="00B857B6" w:rsidRPr="00D801E8" w:rsidRDefault="00B857B6" w:rsidP="00245B26"/>
    <w:sectPr w:rsidR="00B857B6" w:rsidRPr="00D801E8" w:rsidSect="00E74D7F">
      <w:headerReference w:type="even" r:id="rId13"/>
      <w:headerReference w:type="default" r:id="rId14"/>
      <w:footerReference w:type="even" r:id="rId15"/>
      <w:footerReference w:type="default" r:id="rId16"/>
      <w:headerReference w:type="first" r:id="rId17"/>
      <w:footerReference w:type="first" r:id="rId18"/>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1A2" w:rsidRDefault="00D501A2">
      <w:r>
        <w:separator/>
      </w:r>
    </w:p>
  </w:endnote>
  <w:endnote w:type="continuationSeparator" w:id="0">
    <w:p w:rsidR="00D501A2" w:rsidRDefault="00D5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B6" w:rsidRDefault="00B858B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C27053" w:rsidRDefault="0001755A" w:rsidP="00243605">
    <w:pPr>
      <w:ind w:firstLine="426"/>
      <w:jc w:val="both"/>
      <w:rPr>
        <w:sz w:val="18"/>
        <w:szCs w:val="18"/>
      </w:rPr>
    </w:pPr>
    <w:r w:rsidRPr="00C27053">
      <w:rPr>
        <w:sz w:val="18"/>
        <w:szCs w:val="18"/>
      </w:rPr>
      <w:t xml:space="preserve">Руководитель организации </w:t>
    </w:r>
  </w:p>
  <w:p w:rsidR="0001755A" w:rsidRPr="00C27053" w:rsidRDefault="0001755A" w:rsidP="00243605">
    <w:pPr>
      <w:tabs>
        <w:tab w:val="left" w:pos="3050"/>
      </w:tabs>
      <w:ind w:firstLine="426"/>
      <w:jc w:val="both"/>
      <w:rPr>
        <w:sz w:val="18"/>
        <w:szCs w:val="18"/>
      </w:rPr>
    </w:pPr>
    <w:r w:rsidRPr="00C27053">
      <w:rPr>
        <w:sz w:val="18"/>
        <w:szCs w:val="18"/>
      </w:rPr>
      <w:t xml:space="preserve">по оценке системы </w:t>
    </w:r>
    <w:r w:rsidRPr="00C27053">
      <w:rPr>
        <w:sz w:val="18"/>
        <w:szCs w:val="18"/>
      </w:rPr>
      <w:tab/>
    </w:r>
  </w:p>
  <w:p w:rsidR="0001755A" w:rsidRPr="00C27053" w:rsidRDefault="0001755A" w:rsidP="00243605">
    <w:pPr>
      <w:ind w:firstLine="426"/>
      <w:jc w:val="both"/>
      <w:rPr>
        <w:sz w:val="18"/>
        <w:szCs w:val="18"/>
      </w:rPr>
    </w:pPr>
    <w:r w:rsidRPr="00C27053">
      <w:rPr>
        <w:sz w:val="18"/>
        <w:szCs w:val="18"/>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B6" w:rsidRDefault="00B858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1A2" w:rsidRDefault="00D501A2">
      <w:r>
        <w:separator/>
      </w:r>
    </w:p>
  </w:footnote>
  <w:footnote w:type="continuationSeparator" w:id="0">
    <w:p w:rsidR="00D501A2" w:rsidRDefault="00D50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C27053" w:rsidRPr="00EB34DF" w:rsidRDefault="00C27053" w:rsidP="00C27053">
    <w:pPr>
      <w:ind w:left="4320"/>
      <w:rPr>
        <w:sz w:val="18"/>
        <w:szCs w:val="18"/>
      </w:rPr>
    </w:pPr>
    <w:r w:rsidRPr="00673B40">
      <w:rPr>
        <w:b/>
        <w:sz w:val="18"/>
        <w:szCs w:val="18"/>
      </w:rPr>
      <w:t>Приложение</w:t>
    </w:r>
    <w:r w:rsidRPr="003E520D">
      <w:rPr>
        <w:sz w:val="18"/>
        <w:szCs w:val="18"/>
      </w:rPr>
      <w:t xml:space="preserve"> </w:t>
    </w:r>
    <w:r w:rsidRPr="00EB34DF">
      <w:rPr>
        <w:sz w:val="18"/>
        <w:szCs w:val="18"/>
      </w:rPr>
      <w:t>к свидетельству</w:t>
    </w:r>
  </w:p>
  <w:p w:rsidR="00C27053" w:rsidRPr="00EB34DF" w:rsidRDefault="00C27053" w:rsidP="00C27053">
    <w:pPr>
      <w:rPr>
        <w:sz w:val="28"/>
        <w:u w:val="single"/>
      </w:rPr>
    </w:pPr>
    <w:r w:rsidRPr="00EB34DF">
      <w:rPr>
        <w:sz w:val="24"/>
      </w:rPr>
      <w:tab/>
    </w:r>
    <w:r w:rsidRPr="00EB34DF">
      <w:rPr>
        <w:sz w:val="24"/>
      </w:rPr>
      <w:tab/>
    </w:r>
    <w:r w:rsidRPr="00EB34DF">
      <w:rPr>
        <w:sz w:val="24"/>
      </w:rPr>
      <w:tab/>
    </w:r>
    <w:r w:rsidRPr="00EB34DF">
      <w:rPr>
        <w:sz w:val="24"/>
      </w:rPr>
      <w:tab/>
    </w:r>
    <w:r w:rsidRPr="00EB34DF">
      <w:rPr>
        <w:sz w:val="24"/>
      </w:rPr>
      <w:tab/>
    </w:r>
    <w:r w:rsidRPr="00EB34DF">
      <w:rPr>
        <w:sz w:val="24"/>
      </w:rPr>
      <w:tab/>
    </w:r>
    <w:r w:rsidRPr="00EB34DF">
      <w:rPr>
        <w:sz w:val="18"/>
        <w:szCs w:val="18"/>
      </w:rPr>
      <w:t>№</w:t>
    </w:r>
    <w:r w:rsidRPr="00EB34DF">
      <w:rPr>
        <w:sz w:val="24"/>
      </w:rPr>
      <w:t xml:space="preserve"> </w:t>
    </w:r>
    <w:r w:rsidRPr="00EB34DF">
      <w:rPr>
        <w:sz w:val="28"/>
        <w:szCs w:val="28"/>
        <w:u w:val="single"/>
      </w:rPr>
      <w:tab/>
      <w:t>05891370.</w:t>
    </w:r>
    <w:bookmarkStart w:id="0" w:name="_GoBack"/>
    <w:r w:rsidRPr="00EB34DF">
      <w:rPr>
        <w:sz w:val="28"/>
        <w:szCs w:val="28"/>
        <w:u w:val="single"/>
      </w:rPr>
      <w:t>1384 -2022</w:t>
    </w:r>
    <w:bookmarkEnd w:id="0"/>
    <w:r w:rsidRPr="00EB34DF">
      <w:rPr>
        <w:sz w:val="28"/>
        <w:u w:val="single"/>
      </w:rPr>
      <w:t xml:space="preserve">                             .</w:t>
    </w:r>
  </w:p>
  <w:p w:rsidR="00C27053" w:rsidRPr="00EB34DF" w:rsidRDefault="00C27053" w:rsidP="00C27053">
    <w:pPr>
      <w:rPr>
        <w:sz w:val="2"/>
      </w:rPr>
    </w:pPr>
    <w:r w:rsidRPr="00EB34DF">
      <w:rPr>
        <w:sz w:val="28"/>
      </w:rPr>
      <w:tab/>
    </w:r>
    <w:r w:rsidRPr="00EB34DF">
      <w:rPr>
        <w:sz w:val="28"/>
      </w:rPr>
      <w:tab/>
    </w:r>
    <w:r w:rsidRPr="00EB34DF">
      <w:rPr>
        <w:sz w:val="28"/>
      </w:rPr>
      <w:tab/>
    </w:r>
    <w:r w:rsidRPr="00EB34DF">
      <w:rPr>
        <w:sz w:val="28"/>
      </w:rPr>
      <w:tab/>
    </w:r>
    <w:r w:rsidRPr="00EB34DF">
      <w:rPr>
        <w:sz w:val="28"/>
      </w:rPr>
      <w:tab/>
    </w:r>
    <w:r w:rsidRPr="00EB34DF">
      <w:rPr>
        <w:sz w:val="28"/>
      </w:rPr>
      <w:tab/>
    </w:r>
    <w:r w:rsidRPr="00EB34DF">
      <w:rPr>
        <w:sz w:val="28"/>
      </w:rPr>
      <w:tab/>
    </w:r>
    <w:r w:rsidRPr="00EB34DF">
      <w:rPr>
        <w:sz w:val="4"/>
      </w:rPr>
      <w:t xml:space="preserve">  </w:t>
    </w:r>
  </w:p>
  <w:p w:rsidR="00C27053" w:rsidRPr="00E510FF" w:rsidRDefault="00C27053" w:rsidP="00C27053">
    <w:pPr>
      <w:rPr>
        <w:sz w:val="28"/>
        <w:u w:val="single"/>
      </w:rPr>
    </w:pPr>
    <w:r w:rsidRPr="00EB34DF">
      <w:rPr>
        <w:sz w:val="28"/>
      </w:rPr>
      <w:tab/>
    </w:r>
    <w:r w:rsidRPr="00EB34DF">
      <w:rPr>
        <w:sz w:val="28"/>
      </w:rPr>
      <w:tab/>
    </w:r>
    <w:r w:rsidRPr="00EB34DF">
      <w:rPr>
        <w:sz w:val="28"/>
      </w:rPr>
      <w:tab/>
    </w:r>
    <w:r w:rsidRPr="00EB34DF">
      <w:rPr>
        <w:sz w:val="28"/>
      </w:rPr>
      <w:tab/>
    </w:r>
    <w:r w:rsidRPr="00EB34DF">
      <w:rPr>
        <w:sz w:val="28"/>
      </w:rPr>
      <w:tab/>
    </w:r>
    <w:r w:rsidRPr="00EB34DF">
      <w:rPr>
        <w:sz w:val="28"/>
      </w:rPr>
      <w:tab/>
    </w:r>
    <w:r w:rsidRPr="00EB34DF">
      <w:rPr>
        <w:sz w:val="18"/>
        <w:szCs w:val="18"/>
      </w:rPr>
      <w:t xml:space="preserve">от </w:t>
    </w:r>
    <w:r w:rsidRPr="00EB34DF">
      <w:rPr>
        <w:sz w:val="24"/>
        <w:szCs w:val="24"/>
      </w:rPr>
      <w:t>«</w:t>
    </w:r>
    <w:r w:rsidRPr="00EB34DF">
      <w:rPr>
        <w:sz w:val="28"/>
        <w:u w:val="single"/>
      </w:rPr>
      <w:t xml:space="preserve"> 1</w:t>
    </w:r>
    <w:r>
      <w:rPr>
        <w:sz w:val="28"/>
        <w:u w:val="single"/>
      </w:rPr>
      <w:t>0</w:t>
    </w:r>
    <w:r w:rsidRPr="00EB34DF">
      <w:rPr>
        <w:sz w:val="28"/>
        <w:u w:val="single"/>
      </w:rPr>
      <w:t xml:space="preserve"> </w:t>
    </w:r>
    <w:r w:rsidRPr="00EB34DF">
      <w:rPr>
        <w:sz w:val="24"/>
        <w:szCs w:val="24"/>
      </w:rPr>
      <w:t>»</w:t>
    </w:r>
    <w:r w:rsidRPr="00EB34DF">
      <w:rPr>
        <w:sz w:val="28"/>
        <w:u w:val="single"/>
      </w:rPr>
      <w:t xml:space="preserve"> апреля  </w:t>
    </w:r>
    <w:r w:rsidRPr="00EB34DF">
      <w:rPr>
        <w:sz w:val="18"/>
        <w:szCs w:val="18"/>
      </w:rPr>
      <w:t>20</w:t>
    </w:r>
    <w:r w:rsidRPr="00316932">
      <w:rPr>
        <w:sz w:val="28"/>
        <w:szCs w:val="28"/>
        <w:u w:val="single"/>
      </w:rPr>
      <w:t xml:space="preserve"> </w:t>
    </w:r>
    <w:r>
      <w:rPr>
        <w:sz w:val="28"/>
        <w:szCs w:val="28"/>
        <w:u w:val="single"/>
      </w:rPr>
      <w:t>25</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B858B6">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B858B6">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C27053" w:rsidRPr="006805F8" w:rsidRDefault="00C27053" w:rsidP="00C27053">
    <w:pPr>
      <w:rPr>
        <w:sz w:val="22"/>
      </w:rPr>
    </w:pPr>
  </w:p>
  <w:p w:rsidR="00C27053" w:rsidRPr="00BA10DD" w:rsidRDefault="00C27053" w:rsidP="00C27053">
    <w:pPr>
      <w:jc w:val="center"/>
      <w:rPr>
        <w:sz w:val="8"/>
        <w:szCs w:val="8"/>
      </w:rPr>
    </w:pPr>
    <w:r>
      <w:rPr>
        <w:sz w:val="32"/>
        <w:szCs w:val="32"/>
      </w:rPr>
      <w:t>ОБЛАСТЬ ТЕХНИЧЕСКОЙ КОМПЕТЕНТНОСТИ</w:t>
    </w:r>
  </w:p>
  <w:p w:rsidR="00C27053" w:rsidRDefault="00C27053" w:rsidP="00C27053">
    <w:pPr>
      <w:tabs>
        <w:tab w:val="left" w:pos="5625"/>
      </w:tabs>
      <w:jc w:val="center"/>
      <w:rPr>
        <w:sz w:val="32"/>
        <w:szCs w:val="32"/>
      </w:rPr>
    </w:pPr>
    <w:r w:rsidRPr="00C86AA8">
      <w:rPr>
        <w:sz w:val="32"/>
        <w:szCs w:val="32"/>
      </w:rPr>
      <w:t>производственного контроля</w:t>
    </w:r>
  </w:p>
  <w:p w:rsidR="00C27053" w:rsidRPr="00F36231" w:rsidRDefault="00C27053" w:rsidP="00C27053">
    <w:pPr>
      <w:jc w:val="center"/>
      <w:rPr>
        <w:sz w:val="28"/>
        <w:szCs w:val="28"/>
      </w:rPr>
    </w:pPr>
    <w:r w:rsidRPr="008333FA">
      <w:rPr>
        <w:sz w:val="32"/>
        <w:szCs w:val="32"/>
      </w:rPr>
      <w:t>Минско</w:t>
    </w:r>
    <w:r>
      <w:rPr>
        <w:sz w:val="32"/>
        <w:szCs w:val="32"/>
      </w:rPr>
      <w:t>го</w:t>
    </w:r>
    <w:r w:rsidRPr="008333FA">
      <w:rPr>
        <w:sz w:val="32"/>
        <w:szCs w:val="32"/>
      </w:rPr>
      <w:t xml:space="preserve"> областно</w:t>
    </w:r>
    <w:r>
      <w:rPr>
        <w:sz w:val="32"/>
        <w:szCs w:val="32"/>
      </w:rPr>
      <w:t>го</w:t>
    </w:r>
    <w:r w:rsidRPr="008333FA">
      <w:rPr>
        <w:sz w:val="32"/>
        <w:szCs w:val="32"/>
      </w:rPr>
      <w:t xml:space="preserve"> производственно</w:t>
    </w:r>
    <w:r>
      <w:rPr>
        <w:sz w:val="32"/>
        <w:szCs w:val="32"/>
      </w:rPr>
      <w:t>го</w:t>
    </w:r>
    <w:r w:rsidRPr="008333FA">
      <w:rPr>
        <w:sz w:val="32"/>
        <w:szCs w:val="32"/>
      </w:rPr>
      <w:t xml:space="preserve"> проектно-строительно</w:t>
    </w:r>
    <w:r>
      <w:rPr>
        <w:sz w:val="32"/>
        <w:szCs w:val="32"/>
      </w:rPr>
      <w:t>го</w:t>
    </w:r>
    <w:r w:rsidRPr="008333FA">
      <w:rPr>
        <w:sz w:val="32"/>
        <w:szCs w:val="32"/>
      </w:rPr>
      <w:t xml:space="preserve"> </w:t>
    </w:r>
    <w:r>
      <w:rPr>
        <w:sz w:val="32"/>
        <w:szCs w:val="32"/>
      </w:rPr>
      <w:t xml:space="preserve">                  </w:t>
    </w:r>
    <w:r w:rsidRPr="008333FA">
      <w:rPr>
        <w:sz w:val="32"/>
        <w:szCs w:val="32"/>
      </w:rPr>
      <w:t>унитарно</w:t>
    </w:r>
    <w:r>
      <w:rPr>
        <w:sz w:val="32"/>
        <w:szCs w:val="32"/>
      </w:rPr>
      <w:t>го</w:t>
    </w:r>
    <w:r w:rsidRPr="008333FA">
      <w:rPr>
        <w:sz w:val="32"/>
        <w:szCs w:val="32"/>
      </w:rPr>
      <w:t xml:space="preserve"> предприяти</w:t>
    </w:r>
    <w:r>
      <w:rPr>
        <w:sz w:val="32"/>
        <w:szCs w:val="32"/>
      </w:rPr>
      <w:t>я</w:t>
    </w:r>
    <w:r w:rsidRPr="008333FA">
      <w:rPr>
        <w:sz w:val="32"/>
        <w:szCs w:val="32"/>
      </w:rPr>
      <w:t xml:space="preserve"> «МИНСКОБЛСЕЛЬСТРОЙ»</w:t>
    </w:r>
  </w:p>
  <w:p w:rsidR="0001755A" w:rsidRDefault="0001755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B6" w:rsidRDefault="00B858B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3CD1"/>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42B6"/>
    <w:rsid w:val="00605F87"/>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189F"/>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84958"/>
    <w:rsid w:val="008913FD"/>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288A"/>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27ED"/>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58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0FE0"/>
    <w:rsid w:val="00C114EB"/>
    <w:rsid w:val="00C13C06"/>
    <w:rsid w:val="00C14D0B"/>
    <w:rsid w:val="00C162FF"/>
    <w:rsid w:val="00C2267D"/>
    <w:rsid w:val="00C22BFE"/>
    <w:rsid w:val="00C22F2F"/>
    <w:rsid w:val="00C23171"/>
    <w:rsid w:val="00C233F5"/>
    <w:rsid w:val="00C23453"/>
    <w:rsid w:val="00C260A5"/>
    <w:rsid w:val="00C26F8B"/>
    <w:rsid w:val="00C27053"/>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1A2"/>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yperlink" Target="https://ips3.belgiss.by/TnpaDetail.php?UrlId=67787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s3.belgiss.by/TnpaDetail.php?UrlId=67787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ps3.belgiss.by/TnpaDetail.php?UrlId=67787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7497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8795</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2025-04-10T12:55:00Z</cp:lastPrinted>
  <dcterms:created xsi:type="dcterms:W3CDTF">2026-06-12T13:30:00Z</dcterms:created>
  <dcterms:modified xsi:type="dcterms:W3CDTF">2026-06-12T13:30:00Z</dcterms:modified>
</cp:coreProperties>
</file>