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573952" w:rsidRPr="005869C1" w:rsidTr="00CF3C4E">
        <w:tblPrEx>
          <w:tblCellMar>
            <w:top w:w="0" w:type="dxa"/>
            <w:bottom w:w="0" w:type="dxa"/>
          </w:tblCellMar>
        </w:tblPrEx>
        <w:trPr>
          <w:trHeight w:val="187"/>
        </w:trPr>
        <w:tc>
          <w:tcPr>
            <w:tcW w:w="1985" w:type="dxa"/>
            <w:vMerge w:val="restart"/>
            <w:tcBorders>
              <w:top w:val="double" w:sz="6" w:space="0" w:color="auto"/>
              <w:left w:val="single" w:sz="6" w:space="0" w:color="auto"/>
              <w:right w:val="single" w:sz="6" w:space="0" w:color="auto"/>
            </w:tcBorders>
          </w:tcPr>
          <w:p w:rsidR="00573952" w:rsidRPr="005869C1" w:rsidRDefault="00573952" w:rsidP="00360044">
            <w:pPr>
              <w:rPr>
                <w:sz w:val="16"/>
                <w:szCs w:val="16"/>
              </w:rPr>
            </w:pPr>
            <w:r w:rsidRPr="005869C1">
              <w:rPr>
                <w:sz w:val="16"/>
                <w:szCs w:val="16"/>
              </w:rPr>
              <w:t>Плиты пенополистирол</w:t>
            </w:r>
            <w:r w:rsidRPr="005869C1">
              <w:rPr>
                <w:sz w:val="16"/>
                <w:szCs w:val="16"/>
              </w:rPr>
              <w:t>ь</w:t>
            </w:r>
            <w:r w:rsidRPr="005869C1">
              <w:rPr>
                <w:sz w:val="16"/>
                <w:szCs w:val="16"/>
              </w:rPr>
              <w:t>ные теплоизоляц</w:t>
            </w:r>
            <w:r w:rsidRPr="005869C1">
              <w:rPr>
                <w:sz w:val="16"/>
                <w:szCs w:val="16"/>
              </w:rPr>
              <w:t>и</w:t>
            </w:r>
            <w:r w:rsidRPr="005869C1">
              <w:rPr>
                <w:sz w:val="16"/>
                <w:szCs w:val="16"/>
              </w:rPr>
              <w:t>онные</w:t>
            </w:r>
          </w:p>
        </w:tc>
        <w:tc>
          <w:tcPr>
            <w:tcW w:w="1701" w:type="dxa"/>
            <w:vMerge w:val="restart"/>
            <w:tcBorders>
              <w:top w:val="double" w:sz="6" w:space="0" w:color="auto"/>
              <w:left w:val="single" w:sz="6" w:space="0" w:color="auto"/>
              <w:right w:val="single" w:sz="6" w:space="0" w:color="auto"/>
            </w:tcBorders>
          </w:tcPr>
          <w:p w:rsidR="00573952" w:rsidRPr="00611385" w:rsidRDefault="00573952" w:rsidP="00360044">
            <w:pPr>
              <w:ind w:left="-17" w:right="-17"/>
              <w:rPr>
                <w:sz w:val="16"/>
                <w:szCs w:val="16"/>
              </w:rPr>
            </w:pPr>
            <w:r w:rsidRPr="00611385">
              <w:rPr>
                <w:sz w:val="16"/>
                <w:szCs w:val="16"/>
              </w:rPr>
              <w:t xml:space="preserve">СТБ 1437-2004 </w:t>
            </w:r>
          </w:p>
          <w:p w:rsidR="00573952" w:rsidRPr="00611385" w:rsidRDefault="00573952" w:rsidP="00611385">
            <w:pPr>
              <w:ind w:left="-17" w:right="-17"/>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573952" w:rsidRPr="005869C1" w:rsidRDefault="00573952">
            <w:pPr>
              <w:spacing w:line="60" w:lineRule="atLeast"/>
              <w:jc w:val="both"/>
              <w:rPr>
                <w:sz w:val="16"/>
                <w:szCs w:val="16"/>
              </w:rPr>
            </w:pPr>
            <w:r w:rsidRPr="005869C1">
              <w:rPr>
                <w:sz w:val="16"/>
                <w:szCs w:val="16"/>
              </w:rPr>
              <w:t>Отбор образцов</w:t>
            </w:r>
          </w:p>
        </w:tc>
        <w:tc>
          <w:tcPr>
            <w:tcW w:w="1701" w:type="dxa"/>
            <w:tcBorders>
              <w:top w:val="double" w:sz="6" w:space="0" w:color="auto"/>
              <w:left w:val="single" w:sz="6" w:space="0" w:color="auto"/>
              <w:bottom w:val="double" w:sz="6" w:space="0" w:color="auto"/>
              <w:right w:val="single" w:sz="6" w:space="0" w:color="auto"/>
            </w:tcBorders>
          </w:tcPr>
          <w:p w:rsidR="00573952" w:rsidRPr="005869C1" w:rsidRDefault="00573952">
            <w:pPr>
              <w:jc w:val="both"/>
              <w:rPr>
                <w:sz w:val="16"/>
                <w:szCs w:val="16"/>
              </w:rPr>
            </w:pPr>
            <w:r w:rsidRPr="005869C1">
              <w:rPr>
                <w:sz w:val="16"/>
                <w:szCs w:val="16"/>
              </w:rPr>
              <w:t>СТБ 1437-2004, п. 7.1</w:t>
            </w:r>
          </w:p>
        </w:tc>
      </w:tr>
      <w:tr w:rsidR="00573952" w:rsidRPr="005869C1" w:rsidTr="00CF3C4E">
        <w:tblPrEx>
          <w:tblCellMar>
            <w:top w:w="0" w:type="dxa"/>
            <w:bottom w:w="0" w:type="dxa"/>
          </w:tblCellMar>
        </w:tblPrEx>
        <w:trPr>
          <w:trHeight w:val="193"/>
        </w:trPr>
        <w:tc>
          <w:tcPr>
            <w:tcW w:w="1985" w:type="dxa"/>
            <w:vMerge/>
            <w:tcBorders>
              <w:left w:val="single" w:sz="6" w:space="0" w:color="auto"/>
              <w:right w:val="single" w:sz="6" w:space="0" w:color="auto"/>
            </w:tcBorders>
          </w:tcPr>
          <w:p w:rsidR="00573952" w:rsidRPr="005869C1" w:rsidRDefault="00573952" w:rsidP="00360044">
            <w:pPr>
              <w:rPr>
                <w:sz w:val="16"/>
                <w:szCs w:val="16"/>
              </w:rPr>
            </w:pPr>
          </w:p>
        </w:tc>
        <w:tc>
          <w:tcPr>
            <w:tcW w:w="1701" w:type="dxa"/>
            <w:vMerge/>
            <w:tcBorders>
              <w:left w:val="single" w:sz="6" w:space="0" w:color="auto"/>
              <w:right w:val="single" w:sz="6" w:space="0" w:color="auto"/>
            </w:tcBorders>
          </w:tcPr>
          <w:p w:rsidR="00573952" w:rsidRPr="00611385" w:rsidRDefault="00573952" w:rsidP="00360044">
            <w:pPr>
              <w:ind w:left="-17" w:right="-17"/>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573952" w:rsidRPr="005869C1" w:rsidRDefault="00573952">
            <w:pPr>
              <w:suppressAutoHyphens/>
              <w:ind w:left="-41" w:right="-23"/>
              <w:jc w:val="both"/>
              <w:rPr>
                <w:sz w:val="16"/>
                <w:szCs w:val="16"/>
              </w:rPr>
            </w:pPr>
            <w:r w:rsidRPr="005869C1">
              <w:rPr>
                <w:sz w:val="16"/>
                <w:szCs w:val="16"/>
              </w:rPr>
              <w:t>Номинальные размеры</w:t>
            </w:r>
          </w:p>
        </w:tc>
        <w:tc>
          <w:tcPr>
            <w:tcW w:w="1701" w:type="dxa"/>
            <w:tcBorders>
              <w:top w:val="double" w:sz="6" w:space="0" w:color="auto"/>
              <w:left w:val="single" w:sz="6" w:space="0" w:color="auto"/>
              <w:bottom w:val="double" w:sz="6" w:space="0" w:color="auto"/>
              <w:right w:val="single" w:sz="6" w:space="0" w:color="auto"/>
            </w:tcBorders>
          </w:tcPr>
          <w:p w:rsidR="00573952" w:rsidRPr="005869C1" w:rsidRDefault="00573952">
            <w:pPr>
              <w:ind w:left="-17"/>
              <w:rPr>
                <w:sz w:val="16"/>
                <w:szCs w:val="16"/>
              </w:rPr>
            </w:pPr>
            <w:r w:rsidRPr="005869C1">
              <w:rPr>
                <w:sz w:val="16"/>
                <w:szCs w:val="16"/>
              </w:rPr>
              <w:t>СТБ 1437-2004, п. 7.2</w:t>
            </w:r>
          </w:p>
          <w:p w:rsidR="00573952" w:rsidRPr="005869C1" w:rsidRDefault="00573952">
            <w:pPr>
              <w:ind w:left="-17"/>
              <w:rPr>
                <w:sz w:val="16"/>
                <w:szCs w:val="16"/>
              </w:rPr>
            </w:pPr>
            <w:r w:rsidRPr="005869C1">
              <w:rPr>
                <w:sz w:val="16"/>
                <w:szCs w:val="16"/>
              </w:rPr>
              <w:t>ГОСТ 17177-94, п. 4</w:t>
            </w:r>
          </w:p>
        </w:tc>
      </w:tr>
      <w:tr w:rsidR="00573952" w:rsidRPr="005869C1" w:rsidTr="00CF3C4E">
        <w:tblPrEx>
          <w:tblCellMar>
            <w:top w:w="0" w:type="dxa"/>
            <w:bottom w:w="0" w:type="dxa"/>
          </w:tblCellMar>
        </w:tblPrEx>
        <w:trPr>
          <w:trHeight w:val="185"/>
        </w:trPr>
        <w:tc>
          <w:tcPr>
            <w:tcW w:w="1985" w:type="dxa"/>
            <w:vMerge/>
            <w:tcBorders>
              <w:left w:val="single" w:sz="6" w:space="0" w:color="auto"/>
              <w:right w:val="single" w:sz="6" w:space="0" w:color="auto"/>
            </w:tcBorders>
          </w:tcPr>
          <w:p w:rsidR="00573952" w:rsidRPr="005869C1" w:rsidRDefault="00573952" w:rsidP="00360044">
            <w:pPr>
              <w:rPr>
                <w:sz w:val="16"/>
                <w:szCs w:val="16"/>
              </w:rPr>
            </w:pPr>
          </w:p>
        </w:tc>
        <w:tc>
          <w:tcPr>
            <w:tcW w:w="1701" w:type="dxa"/>
            <w:vMerge/>
            <w:tcBorders>
              <w:left w:val="single" w:sz="6" w:space="0" w:color="auto"/>
              <w:right w:val="single" w:sz="6" w:space="0" w:color="auto"/>
            </w:tcBorders>
          </w:tcPr>
          <w:p w:rsidR="00573952" w:rsidRPr="00611385" w:rsidRDefault="00573952" w:rsidP="00360044">
            <w:pPr>
              <w:ind w:left="-17" w:right="-17"/>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573952" w:rsidRPr="005869C1" w:rsidRDefault="00573952">
            <w:pPr>
              <w:spacing w:line="60" w:lineRule="atLeast"/>
              <w:jc w:val="both"/>
              <w:rPr>
                <w:sz w:val="16"/>
                <w:szCs w:val="16"/>
              </w:rPr>
            </w:pPr>
            <w:r w:rsidRPr="005869C1">
              <w:rPr>
                <w:sz w:val="16"/>
                <w:szCs w:val="16"/>
              </w:rPr>
              <w:t>Внешний вид</w:t>
            </w:r>
          </w:p>
        </w:tc>
        <w:tc>
          <w:tcPr>
            <w:tcW w:w="1701" w:type="dxa"/>
            <w:tcBorders>
              <w:top w:val="double" w:sz="6" w:space="0" w:color="auto"/>
              <w:left w:val="single" w:sz="6" w:space="0" w:color="auto"/>
              <w:bottom w:val="double" w:sz="6" w:space="0" w:color="auto"/>
              <w:right w:val="single" w:sz="6" w:space="0" w:color="auto"/>
            </w:tcBorders>
          </w:tcPr>
          <w:p w:rsidR="00573952" w:rsidRPr="005869C1" w:rsidRDefault="00573952">
            <w:pPr>
              <w:spacing w:line="60" w:lineRule="atLeast"/>
              <w:jc w:val="both"/>
              <w:rPr>
                <w:sz w:val="16"/>
                <w:szCs w:val="16"/>
              </w:rPr>
            </w:pPr>
            <w:r w:rsidRPr="005869C1">
              <w:rPr>
                <w:sz w:val="16"/>
                <w:szCs w:val="16"/>
              </w:rPr>
              <w:t>СТБ 1437-2004, п. 7.2</w:t>
            </w:r>
          </w:p>
          <w:p w:rsidR="00573952" w:rsidRPr="005869C1" w:rsidRDefault="00573952">
            <w:pPr>
              <w:spacing w:line="60" w:lineRule="atLeast"/>
              <w:jc w:val="both"/>
              <w:rPr>
                <w:sz w:val="16"/>
                <w:szCs w:val="16"/>
              </w:rPr>
            </w:pPr>
            <w:r w:rsidRPr="005869C1">
              <w:rPr>
                <w:sz w:val="16"/>
                <w:szCs w:val="16"/>
              </w:rPr>
              <w:t>ГОСТ 17177-94, п. 5</w:t>
            </w:r>
          </w:p>
        </w:tc>
      </w:tr>
      <w:tr w:rsidR="00573952" w:rsidRPr="005869C1" w:rsidTr="00CF3C4E">
        <w:tblPrEx>
          <w:tblCellMar>
            <w:top w:w="0" w:type="dxa"/>
            <w:bottom w:w="0" w:type="dxa"/>
          </w:tblCellMar>
        </w:tblPrEx>
        <w:trPr>
          <w:trHeight w:val="190"/>
        </w:trPr>
        <w:tc>
          <w:tcPr>
            <w:tcW w:w="1985" w:type="dxa"/>
            <w:vMerge/>
            <w:tcBorders>
              <w:left w:val="single" w:sz="6" w:space="0" w:color="auto"/>
              <w:right w:val="single" w:sz="6" w:space="0" w:color="auto"/>
            </w:tcBorders>
          </w:tcPr>
          <w:p w:rsidR="00573952" w:rsidRPr="005869C1" w:rsidRDefault="00573952" w:rsidP="00360044">
            <w:pPr>
              <w:rPr>
                <w:sz w:val="16"/>
                <w:szCs w:val="16"/>
              </w:rPr>
            </w:pPr>
          </w:p>
        </w:tc>
        <w:tc>
          <w:tcPr>
            <w:tcW w:w="1701" w:type="dxa"/>
            <w:vMerge/>
            <w:tcBorders>
              <w:left w:val="single" w:sz="6" w:space="0" w:color="auto"/>
              <w:right w:val="single" w:sz="6" w:space="0" w:color="auto"/>
            </w:tcBorders>
          </w:tcPr>
          <w:p w:rsidR="00573952" w:rsidRPr="00611385" w:rsidRDefault="00573952" w:rsidP="00360044">
            <w:pPr>
              <w:ind w:left="-17" w:right="-17"/>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573952" w:rsidRPr="005869C1" w:rsidRDefault="00573952">
            <w:pPr>
              <w:spacing w:line="60" w:lineRule="atLeast"/>
              <w:jc w:val="both"/>
              <w:rPr>
                <w:sz w:val="16"/>
                <w:szCs w:val="16"/>
              </w:rPr>
            </w:pPr>
            <w:r w:rsidRPr="005869C1">
              <w:rPr>
                <w:sz w:val="16"/>
                <w:szCs w:val="16"/>
              </w:rPr>
              <w:t>Правильность геометрической формы</w:t>
            </w:r>
          </w:p>
        </w:tc>
        <w:tc>
          <w:tcPr>
            <w:tcW w:w="1701" w:type="dxa"/>
            <w:tcBorders>
              <w:top w:val="double" w:sz="6" w:space="0" w:color="auto"/>
              <w:left w:val="single" w:sz="6" w:space="0" w:color="auto"/>
              <w:bottom w:val="double" w:sz="6" w:space="0" w:color="auto"/>
              <w:right w:val="single" w:sz="6" w:space="0" w:color="auto"/>
            </w:tcBorders>
          </w:tcPr>
          <w:p w:rsidR="00573952" w:rsidRPr="005869C1" w:rsidRDefault="00573952">
            <w:pPr>
              <w:spacing w:line="60" w:lineRule="atLeast"/>
              <w:jc w:val="both"/>
              <w:rPr>
                <w:sz w:val="16"/>
                <w:szCs w:val="16"/>
              </w:rPr>
            </w:pPr>
            <w:r w:rsidRPr="005869C1">
              <w:rPr>
                <w:sz w:val="16"/>
                <w:szCs w:val="16"/>
              </w:rPr>
              <w:t>СТБ 1437-2004, п. 7.2</w:t>
            </w:r>
          </w:p>
          <w:p w:rsidR="00573952" w:rsidRPr="005869C1" w:rsidRDefault="00573952">
            <w:pPr>
              <w:spacing w:line="60" w:lineRule="atLeast"/>
              <w:jc w:val="both"/>
              <w:rPr>
                <w:sz w:val="16"/>
                <w:szCs w:val="16"/>
              </w:rPr>
            </w:pPr>
            <w:r w:rsidRPr="005869C1">
              <w:rPr>
                <w:sz w:val="16"/>
                <w:szCs w:val="16"/>
              </w:rPr>
              <w:t>ГОСТ 17177-94, п. 6</w:t>
            </w:r>
          </w:p>
        </w:tc>
      </w:tr>
      <w:tr w:rsidR="00573952" w:rsidRPr="005869C1" w:rsidTr="00CF3C4E">
        <w:tblPrEx>
          <w:tblCellMar>
            <w:top w:w="0" w:type="dxa"/>
            <w:bottom w:w="0" w:type="dxa"/>
          </w:tblCellMar>
        </w:tblPrEx>
        <w:trPr>
          <w:trHeight w:val="197"/>
        </w:trPr>
        <w:tc>
          <w:tcPr>
            <w:tcW w:w="1985" w:type="dxa"/>
            <w:vMerge/>
            <w:tcBorders>
              <w:left w:val="single" w:sz="6" w:space="0" w:color="auto"/>
              <w:right w:val="single" w:sz="6" w:space="0" w:color="auto"/>
            </w:tcBorders>
          </w:tcPr>
          <w:p w:rsidR="00573952" w:rsidRPr="005869C1" w:rsidRDefault="00573952" w:rsidP="00360044">
            <w:pPr>
              <w:rPr>
                <w:sz w:val="16"/>
                <w:szCs w:val="16"/>
              </w:rPr>
            </w:pPr>
          </w:p>
        </w:tc>
        <w:tc>
          <w:tcPr>
            <w:tcW w:w="1701" w:type="dxa"/>
            <w:vMerge/>
            <w:tcBorders>
              <w:left w:val="single" w:sz="6" w:space="0" w:color="auto"/>
              <w:right w:val="single" w:sz="6" w:space="0" w:color="auto"/>
            </w:tcBorders>
          </w:tcPr>
          <w:p w:rsidR="00573952" w:rsidRPr="00611385" w:rsidRDefault="00573952" w:rsidP="00360044">
            <w:pPr>
              <w:ind w:left="-17" w:right="-17"/>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573952" w:rsidRPr="005869C1" w:rsidRDefault="00573952">
            <w:pPr>
              <w:spacing w:line="60" w:lineRule="atLeast"/>
              <w:jc w:val="both"/>
              <w:rPr>
                <w:sz w:val="16"/>
                <w:szCs w:val="16"/>
              </w:rPr>
            </w:pPr>
            <w:r w:rsidRPr="005869C1">
              <w:rPr>
                <w:sz w:val="16"/>
                <w:szCs w:val="16"/>
              </w:rPr>
              <w:t>Влажность</w:t>
            </w:r>
          </w:p>
        </w:tc>
        <w:tc>
          <w:tcPr>
            <w:tcW w:w="1701" w:type="dxa"/>
            <w:tcBorders>
              <w:top w:val="double" w:sz="6" w:space="0" w:color="auto"/>
              <w:left w:val="single" w:sz="6" w:space="0" w:color="auto"/>
              <w:bottom w:val="double" w:sz="6" w:space="0" w:color="auto"/>
              <w:right w:val="single" w:sz="6" w:space="0" w:color="auto"/>
            </w:tcBorders>
          </w:tcPr>
          <w:p w:rsidR="00573952" w:rsidRPr="005869C1" w:rsidRDefault="00573952">
            <w:pPr>
              <w:spacing w:line="60" w:lineRule="atLeast"/>
              <w:jc w:val="both"/>
              <w:rPr>
                <w:sz w:val="16"/>
                <w:szCs w:val="16"/>
              </w:rPr>
            </w:pPr>
            <w:r w:rsidRPr="005869C1">
              <w:rPr>
                <w:sz w:val="16"/>
                <w:szCs w:val="16"/>
              </w:rPr>
              <w:t>СТБ 1437-2004, п. 7.4</w:t>
            </w:r>
          </w:p>
          <w:p w:rsidR="00573952" w:rsidRPr="005869C1" w:rsidRDefault="00573952">
            <w:pPr>
              <w:spacing w:line="60" w:lineRule="atLeast"/>
              <w:jc w:val="both"/>
              <w:rPr>
                <w:sz w:val="16"/>
                <w:szCs w:val="16"/>
              </w:rPr>
            </w:pPr>
            <w:r w:rsidRPr="005869C1">
              <w:rPr>
                <w:sz w:val="16"/>
                <w:szCs w:val="16"/>
              </w:rPr>
              <w:t>ГОСТ 17177-94, п. 8</w:t>
            </w:r>
          </w:p>
        </w:tc>
      </w:tr>
      <w:tr w:rsidR="00573952" w:rsidRPr="005869C1" w:rsidTr="00360044">
        <w:tblPrEx>
          <w:tblCellMar>
            <w:top w:w="0" w:type="dxa"/>
            <w:bottom w:w="0" w:type="dxa"/>
          </w:tblCellMar>
        </w:tblPrEx>
        <w:trPr>
          <w:trHeight w:val="203"/>
        </w:trPr>
        <w:tc>
          <w:tcPr>
            <w:tcW w:w="1985" w:type="dxa"/>
            <w:vMerge/>
            <w:tcBorders>
              <w:left w:val="single" w:sz="6" w:space="0" w:color="auto"/>
              <w:right w:val="single" w:sz="6" w:space="0" w:color="auto"/>
            </w:tcBorders>
          </w:tcPr>
          <w:p w:rsidR="00573952" w:rsidRPr="005869C1" w:rsidRDefault="00573952" w:rsidP="00360044">
            <w:pPr>
              <w:rPr>
                <w:sz w:val="16"/>
                <w:szCs w:val="16"/>
              </w:rPr>
            </w:pPr>
          </w:p>
        </w:tc>
        <w:tc>
          <w:tcPr>
            <w:tcW w:w="1701" w:type="dxa"/>
            <w:vMerge/>
            <w:tcBorders>
              <w:left w:val="single" w:sz="6" w:space="0" w:color="auto"/>
              <w:right w:val="single" w:sz="6" w:space="0" w:color="auto"/>
            </w:tcBorders>
          </w:tcPr>
          <w:p w:rsidR="00573952" w:rsidRPr="00611385" w:rsidRDefault="00573952" w:rsidP="00360044">
            <w:pPr>
              <w:ind w:left="-17" w:right="-17"/>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573952" w:rsidRPr="005869C1" w:rsidRDefault="00573952">
            <w:pPr>
              <w:spacing w:line="60" w:lineRule="atLeast"/>
              <w:jc w:val="both"/>
              <w:rPr>
                <w:sz w:val="16"/>
                <w:szCs w:val="16"/>
              </w:rPr>
            </w:pPr>
            <w:r w:rsidRPr="005869C1">
              <w:rPr>
                <w:sz w:val="16"/>
                <w:szCs w:val="16"/>
              </w:rPr>
              <w:t>Плотность</w:t>
            </w:r>
          </w:p>
        </w:tc>
        <w:tc>
          <w:tcPr>
            <w:tcW w:w="1701" w:type="dxa"/>
            <w:tcBorders>
              <w:top w:val="double" w:sz="6" w:space="0" w:color="auto"/>
              <w:left w:val="single" w:sz="6" w:space="0" w:color="auto"/>
              <w:bottom w:val="double" w:sz="6" w:space="0" w:color="auto"/>
              <w:right w:val="single" w:sz="6" w:space="0" w:color="auto"/>
            </w:tcBorders>
          </w:tcPr>
          <w:p w:rsidR="00573952" w:rsidRPr="005869C1" w:rsidRDefault="00573952">
            <w:pPr>
              <w:spacing w:line="60" w:lineRule="atLeast"/>
              <w:jc w:val="both"/>
              <w:rPr>
                <w:sz w:val="16"/>
                <w:szCs w:val="16"/>
              </w:rPr>
            </w:pPr>
            <w:r w:rsidRPr="005869C1">
              <w:rPr>
                <w:sz w:val="16"/>
                <w:szCs w:val="16"/>
              </w:rPr>
              <w:t>СТБ 1437-2004, п. 7.3</w:t>
            </w:r>
          </w:p>
          <w:p w:rsidR="00573952" w:rsidRPr="005869C1" w:rsidRDefault="00573952">
            <w:pPr>
              <w:spacing w:line="60" w:lineRule="atLeast"/>
              <w:jc w:val="both"/>
              <w:rPr>
                <w:sz w:val="16"/>
                <w:szCs w:val="16"/>
              </w:rPr>
            </w:pPr>
            <w:r w:rsidRPr="005869C1">
              <w:rPr>
                <w:sz w:val="16"/>
                <w:szCs w:val="16"/>
              </w:rPr>
              <w:t>ГОСТ 17177-94, п. 7.2</w:t>
            </w:r>
          </w:p>
        </w:tc>
      </w:tr>
      <w:tr w:rsidR="00573952" w:rsidRPr="005869C1" w:rsidTr="00360044">
        <w:tblPrEx>
          <w:tblCellMar>
            <w:top w:w="0" w:type="dxa"/>
            <w:bottom w:w="0" w:type="dxa"/>
          </w:tblCellMar>
        </w:tblPrEx>
        <w:trPr>
          <w:trHeight w:val="337"/>
        </w:trPr>
        <w:tc>
          <w:tcPr>
            <w:tcW w:w="1985" w:type="dxa"/>
            <w:vMerge/>
            <w:tcBorders>
              <w:left w:val="single" w:sz="6" w:space="0" w:color="auto"/>
              <w:right w:val="single" w:sz="6" w:space="0" w:color="auto"/>
            </w:tcBorders>
          </w:tcPr>
          <w:p w:rsidR="00573952" w:rsidRPr="005869C1" w:rsidRDefault="00573952" w:rsidP="00360044">
            <w:pPr>
              <w:rPr>
                <w:sz w:val="16"/>
                <w:szCs w:val="16"/>
              </w:rPr>
            </w:pPr>
          </w:p>
        </w:tc>
        <w:tc>
          <w:tcPr>
            <w:tcW w:w="1701" w:type="dxa"/>
            <w:vMerge/>
            <w:tcBorders>
              <w:left w:val="single" w:sz="6" w:space="0" w:color="auto"/>
              <w:right w:val="single" w:sz="6" w:space="0" w:color="auto"/>
            </w:tcBorders>
          </w:tcPr>
          <w:p w:rsidR="00573952" w:rsidRPr="00611385" w:rsidRDefault="00573952" w:rsidP="00360044">
            <w:pPr>
              <w:ind w:left="-17" w:right="-17"/>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573952" w:rsidRPr="005869C1" w:rsidRDefault="00573952">
            <w:pPr>
              <w:spacing w:line="60" w:lineRule="atLeast"/>
              <w:jc w:val="both"/>
              <w:rPr>
                <w:sz w:val="16"/>
                <w:szCs w:val="16"/>
              </w:rPr>
            </w:pPr>
            <w:r w:rsidRPr="005869C1">
              <w:rPr>
                <w:sz w:val="16"/>
                <w:szCs w:val="16"/>
              </w:rPr>
              <w:t xml:space="preserve">Прочность на сжатие при 10%-ной </w:t>
            </w:r>
            <w:proofErr w:type="gramStart"/>
            <w:r w:rsidRPr="005869C1">
              <w:rPr>
                <w:sz w:val="16"/>
                <w:szCs w:val="16"/>
              </w:rPr>
              <w:t>линейной</w:t>
            </w:r>
            <w:proofErr w:type="gramEnd"/>
            <w:r w:rsidRPr="005869C1">
              <w:rPr>
                <w:sz w:val="16"/>
                <w:szCs w:val="16"/>
              </w:rPr>
              <w:t xml:space="preserve"> </w:t>
            </w:r>
          </w:p>
          <w:p w:rsidR="00573952" w:rsidRPr="005869C1" w:rsidRDefault="00573952">
            <w:pPr>
              <w:spacing w:line="60" w:lineRule="atLeast"/>
              <w:jc w:val="both"/>
              <w:rPr>
                <w:sz w:val="16"/>
                <w:szCs w:val="16"/>
              </w:rPr>
            </w:pPr>
            <w:r w:rsidRPr="005869C1">
              <w:rPr>
                <w:sz w:val="16"/>
                <w:szCs w:val="16"/>
              </w:rPr>
              <w:t>деформации</w:t>
            </w:r>
          </w:p>
        </w:tc>
        <w:tc>
          <w:tcPr>
            <w:tcW w:w="1701" w:type="dxa"/>
            <w:tcBorders>
              <w:top w:val="double" w:sz="6" w:space="0" w:color="auto"/>
              <w:left w:val="single" w:sz="6" w:space="0" w:color="auto"/>
              <w:bottom w:val="double" w:sz="6" w:space="0" w:color="auto"/>
              <w:right w:val="single" w:sz="6" w:space="0" w:color="auto"/>
            </w:tcBorders>
          </w:tcPr>
          <w:p w:rsidR="00573952" w:rsidRPr="005869C1" w:rsidRDefault="00573952">
            <w:pPr>
              <w:spacing w:line="60" w:lineRule="atLeast"/>
              <w:jc w:val="both"/>
              <w:rPr>
                <w:sz w:val="16"/>
                <w:szCs w:val="16"/>
              </w:rPr>
            </w:pPr>
            <w:r w:rsidRPr="005869C1">
              <w:rPr>
                <w:sz w:val="16"/>
                <w:szCs w:val="16"/>
              </w:rPr>
              <w:t>СТБ 1437-2004, п. 7.4</w:t>
            </w:r>
          </w:p>
          <w:p w:rsidR="00573952" w:rsidRPr="005869C1" w:rsidRDefault="00573952">
            <w:pPr>
              <w:spacing w:line="60" w:lineRule="atLeast"/>
              <w:jc w:val="both"/>
              <w:rPr>
                <w:sz w:val="16"/>
                <w:szCs w:val="16"/>
              </w:rPr>
            </w:pPr>
            <w:r w:rsidRPr="005869C1">
              <w:rPr>
                <w:sz w:val="16"/>
                <w:szCs w:val="16"/>
              </w:rPr>
              <w:t>ГОСТ 17177-94, п. 13</w:t>
            </w:r>
          </w:p>
        </w:tc>
      </w:tr>
      <w:tr w:rsidR="00573952" w:rsidRPr="005869C1" w:rsidTr="005C74CA">
        <w:tblPrEx>
          <w:tblCellMar>
            <w:top w:w="0" w:type="dxa"/>
            <w:bottom w:w="0" w:type="dxa"/>
          </w:tblCellMar>
        </w:tblPrEx>
        <w:trPr>
          <w:trHeight w:val="161"/>
        </w:trPr>
        <w:tc>
          <w:tcPr>
            <w:tcW w:w="1985" w:type="dxa"/>
            <w:vMerge/>
            <w:tcBorders>
              <w:left w:val="single" w:sz="6" w:space="0" w:color="auto"/>
              <w:right w:val="single" w:sz="6" w:space="0" w:color="auto"/>
            </w:tcBorders>
          </w:tcPr>
          <w:p w:rsidR="00573952" w:rsidRPr="005869C1" w:rsidRDefault="00573952" w:rsidP="00360044">
            <w:pPr>
              <w:rPr>
                <w:sz w:val="16"/>
                <w:szCs w:val="16"/>
              </w:rPr>
            </w:pPr>
          </w:p>
        </w:tc>
        <w:tc>
          <w:tcPr>
            <w:tcW w:w="1701" w:type="dxa"/>
            <w:vMerge/>
            <w:tcBorders>
              <w:left w:val="single" w:sz="6" w:space="0" w:color="auto"/>
              <w:right w:val="single" w:sz="6" w:space="0" w:color="auto"/>
            </w:tcBorders>
          </w:tcPr>
          <w:p w:rsidR="00573952" w:rsidRPr="00611385" w:rsidRDefault="00573952" w:rsidP="00360044">
            <w:pPr>
              <w:ind w:left="-17" w:right="-17"/>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573952" w:rsidRPr="005869C1" w:rsidRDefault="00573952">
            <w:pPr>
              <w:spacing w:line="60" w:lineRule="atLeast"/>
              <w:jc w:val="both"/>
              <w:rPr>
                <w:sz w:val="16"/>
                <w:szCs w:val="16"/>
              </w:rPr>
            </w:pPr>
            <w:r w:rsidRPr="005869C1">
              <w:rPr>
                <w:sz w:val="16"/>
                <w:szCs w:val="16"/>
              </w:rPr>
              <w:t>Предел прочности при изгибе</w:t>
            </w:r>
          </w:p>
        </w:tc>
        <w:tc>
          <w:tcPr>
            <w:tcW w:w="1701" w:type="dxa"/>
            <w:tcBorders>
              <w:top w:val="double" w:sz="6" w:space="0" w:color="auto"/>
              <w:left w:val="single" w:sz="6" w:space="0" w:color="auto"/>
              <w:bottom w:val="double" w:sz="6" w:space="0" w:color="auto"/>
              <w:right w:val="single" w:sz="6" w:space="0" w:color="auto"/>
            </w:tcBorders>
          </w:tcPr>
          <w:p w:rsidR="00573952" w:rsidRPr="005869C1" w:rsidRDefault="00573952">
            <w:pPr>
              <w:spacing w:line="60" w:lineRule="atLeast"/>
              <w:jc w:val="both"/>
              <w:rPr>
                <w:sz w:val="16"/>
                <w:szCs w:val="16"/>
              </w:rPr>
            </w:pPr>
            <w:r w:rsidRPr="005869C1">
              <w:rPr>
                <w:sz w:val="16"/>
                <w:szCs w:val="16"/>
              </w:rPr>
              <w:t>СТБ 1437-2004, п. 7.4</w:t>
            </w:r>
          </w:p>
          <w:p w:rsidR="00573952" w:rsidRPr="005869C1" w:rsidRDefault="00573952">
            <w:pPr>
              <w:spacing w:line="60" w:lineRule="atLeast"/>
              <w:jc w:val="both"/>
              <w:rPr>
                <w:sz w:val="16"/>
                <w:szCs w:val="16"/>
              </w:rPr>
            </w:pPr>
            <w:r w:rsidRPr="005869C1">
              <w:rPr>
                <w:sz w:val="16"/>
                <w:szCs w:val="16"/>
              </w:rPr>
              <w:t>ГОСТ 17177-94, п. 15</w:t>
            </w:r>
          </w:p>
        </w:tc>
      </w:tr>
      <w:tr w:rsidR="00573952" w:rsidRPr="005869C1" w:rsidTr="005C74CA">
        <w:tblPrEx>
          <w:tblCellMar>
            <w:top w:w="0" w:type="dxa"/>
            <w:bottom w:w="0" w:type="dxa"/>
          </w:tblCellMar>
        </w:tblPrEx>
        <w:trPr>
          <w:trHeight w:val="161"/>
        </w:trPr>
        <w:tc>
          <w:tcPr>
            <w:tcW w:w="1985" w:type="dxa"/>
            <w:vMerge/>
            <w:tcBorders>
              <w:left w:val="single" w:sz="6" w:space="0" w:color="auto"/>
              <w:right w:val="single" w:sz="6" w:space="0" w:color="auto"/>
            </w:tcBorders>
          </w:tcPr>
          <w:p w:rsidR="00573952" w:rsidRPr="005869C1" w:rsidRDefault="00573952" w:rsidP="00360044">
            <w:pPr>
              <w:rPr>
                <w:sz w:val="16"/>
                <w:szCs w:val="16"/>
              </w:rPr>
            </w:pPr>
          </w:p>
        </w:tc>
        <w:tc>
          <w:tcPr>
            <w:tcW w:w="1701" w:type="dxa"/>
            <w:vMerge/>
            <w:tcBorders>
              <w:left w:val="single" w:sz="6" w:space="0" w:color="auto"/>
              <w:right w:val="single" w:sz="6" w:space="0" w:color="auto"/>
            </w:tcBorders>
          </w:tcPr>
          <w:p w:rsidR="00573952" w:rsidRPr="00611385" w:rsidRDefault="00573952" w:rsidP="00360044">
            <w:pPr>
              <w:ind w:left="-17" w:right="-17"/>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573952" w:rsidRPr="005869C1" w:rsidRDefault="00573952">
            <w:pPr>
              <w:spacing w:line="60" w:lineRule="atLeast"/>
              <w:jc w:val="both"/>
              <w:rPr>
                <w:sz w:val="16"/>
                <w:szCs w:val="16"/>
              </w:rPr>
            </w:pPr>
            <w:r w:rsidRPr="005869C1">
              <w:rPr>
                <w:sz w:val="16"/>
                <w:szCs w:val="16"/>
              </w:rPr>
              <w:t>Предел прочности при разрыве в направлении, перпе</w:t>
            </w:r>
            <w:r w:rsidRPr="005869C1">
              <w:rPr>
                <w:sz w:val="16"/>
                <w:szCs w:val="16"/>
              </w:rPr>
              <w:t>н</w:t>
            </w:r>
            <w:r w:rsidRPr="005869C1">
              <w:rPr>
                <w:sz w:val="16"/>
                <w:szCs w:val="16"/>
              </w:rPr>
              <w:t>дикулярном поверхности плиты</w:t>
            </w:r>
          </w:p>
        </w:tc>
        <w:tc>
          <w:tcPr>
            <w:tcW w:w="1701" w:type="dxa"/>
            <w:tcBorders>
              <w:top w:val="double" w:sz="6" w:space="0" w:color="auto"/>
              <w:left w:val="single" w:sz="6" w:space="0" w:color="auto"/>
              <w:bottom w:val="double" w:sz="6" w:space="0" w:color="auto"/>
              <w:right w:val="single" w:sz="6" w:space="0" w:color="auto"/>
            </w:tcBorders>
          </w:tcPr>
          <w:p w:rsidR="00573952" w:rsidRPr="005869C1" w:rsidRDefault="00573952">
            <w:pPr>
              <w:spacing w:line="60" w:lineRule="atLeast"/>
              <w:jc w:val="both"/>
              <w:rPr>
                <w:sz w:val="16"/>
                <w:szCs w:val="16"/>
              </w:rPr>
            </w:pPr>
            <w:r w:rsidRPr="005869C1">
              <w:rPr>
                <w:sz w:val="16"/>
                <w:szCs w:val="16"/>
              </w:rPr>
              <w:t>СТБ 1437-2004, п. 7.5</w:t>
            </w:r>
          </w:p>
          <w:p w:rsidR="00573952" w:rsidRPr="005869C1" w:rsidRDefault="00573952">
            <w:pPr>
              <w:spacing w:line="60" w:lineRule="atLeast"/>
              <w:jc w:val="both"/>
              <w:rPr>
                <w:sz w:val="16"/>
                <w:szCs w:val="16"/>
              </w:rPr>
            </w:pPr>
          </w:p>
        </w:tc>
      </w:tr>
      <w:tr w:rsidR="00573952" w:rsidRPr="005869C1" w:rsidTr="005C74CA">
        <w:tblPrEx>
          <w:tblCellMar>
            <w:top w:w="0" w:type="dxa"/>
            <w:bottom w:w="0" w:type="dxa"/>
          </w:tblCellMar>
        </w:tblPrEx>
        <w:trPr>
          <w:trHeight w:val="161"/>
        </w:trPr>
        <w:tc>
          <w:tcPr>
            <w:tcW w:w="1985" w:type="dxa"/>
            <w:vMerge/>
            <w:tcBorders>
              <w:left w:val="single" w:sz="6" w:space="0" w:color="auto"/>
              <w:right w:val="single" w:sz="6" w:space="0" w:color="auto"/>
            </w:tcBorders>
          </w:tcPr>
          <w:p w:rsidR="00573952" w:rsidRPr="005869C1" w:rsidRDefault="00573952" w:rsidP="00360044">
            <w:pPr>
              <w:rPr>
                <w:sz w:val="16"/>
                <w:szCs w:val="16"/>
              </w:rPr>
            </w:pPr>
          </w:p>
        </w:tc>
        <w:tc>
          <w:tcPr>
            <w:tcW w:w="1701" w:type="dxa"/>
            <w:vMerge/>
            <w:tcBorders>
              <w:left w:val="single" w:sz="6" w:space="0" w:color="auto"/>
              <w:right w:val="single" w:sz="6" w:space="0" w:color="auto"/>
            </w:tcBorders>
          </w:tcPr>
          <w:p w:rsidR="00573952" w:rsidRPr="00611385" w:rsidRDefault="00573952" w:rsidP="00360044">
            <w:pPr>
              <w:ind w:left="-17" w:right="-17"/>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573952" w:rsidRPr="005869C1" w:rsidRDefault="00573952">
            <w:pPr>
              <w:spacing w:line="60" w:lineRule="atLeast"/>
              <w:jc w:val="both"/>
              <w:rPr>
                <w:sz w:val="16"/>
                <w:szCs w:val="16"/>
              </w:rPr>
            </w:pPr>
            <w:r w:rsidRPr="005869C1">
              <w:rPr>
                <w:sz w:val="16"/>
                <w:szCs w:val="16"/>
              </w:rPr>
              <w:t>Время самостоятельного горения</w:t>
            </w:r>
          </w:p>
        </w:tc>
        <w:tc>
          <w:tcPr>
            <w:tcW w:w="1701" w:type="dxa"/>
            <w:tcBorders>
              <w:top w:val="double" w:sz="6" w:space="0" w:color="auto"/>
              <w:left w:val="single" w:sz="6" w:space="0" w:color="auto"/>
              <w:bottom w:val="double" w:sz="6" w:space="0" w:color="auto"/>
              <w:right w:val="single" w:sz="6" w:space="0" w:color="auto"/>
            </w:tcBorders>
          </w:tcPr>
          <w:p w:rsidR="00573952" w:rsidRPr="005869C1" w:rsidRDefault="00573952">
            <w:pPr>
              <w:spacing w:line="60" w:lineRule="atLeast"/>
              <w:jc w:val="both"/>
              <w:rPr>
                <w:sz w:val="16"/>
                <w:szCs w:val="16"/>
              </w:rPr>
            </w:pPr>
            <w:r w:rsidRPr="005869C1">
              <w:rPr>
                <w:sz w:val="16"/>
                <w:szCs w:val="16"/>
              </w:rPr>
              <w:t>СТБ 1437-2004, п. 7.8</w:t>
            </w:r>
          </w:p>
        </w:tc>
      </w:tr>
      <w:tr w:rsidR="00573952" w:rsidRPr="005869C1" w:rsidTr="005C74CA">
        <w:tblPrEx>
          <w:tblCellMar>
            <w:top w:w="0" w:type="dxa"/>
            <w:bottom w:w="0" w:type="dxa"/>
          </w:tblCellMar>
        </w:tblPrEx>
        <w:trPr>
          <w:trHeight w:val="161"/>
        </w:trPr>
        <w:tc>
          <w:tcPr>
            <w:tcW w:w="1985" w:type="dxa"/>
            <w:vMerge/>
            <w:tcBorders>
              <w:left w:val="single" w:sz="6" w:space="0" w:color="auto"/>
              <w:right w:val="single" w:sz="6" w:space="0" w:color="auto"/>
            </w:tcBorders>
          </w:tcPr>
          <w:p w:rsidR="00573952" w:rsidRPr="005869C1" w:rsidRDefault="00573952" w:rsidP="00360044">
            <w:pPr>
              <w:rPr>
                <w:sz w:val="16"/>
                <w:szCs w:val="16"/>
              </w:rPr>
            </w:pPr>
          </w:p>
        </w:tc>
        <w:tc>
          <w:tcPr>
            <w:tcW w:w="1701" w:type="dxa"/>
            <w:vMerge/>
            <w:tcBorders>
              <w:left w:val="single" w:sz="6" w:space="0" w:color="auto"/>
              <w:right w:val="single" w:sz="6" w:space="0" w:color="auto"/>
            </w:tcBorders>
          </w:tcPr>
          <w:p w:rsidR="00573952" w:rsidRPr="00611385" w:rsidRDefault="00573952" w:rsidP="00360044">
            <w:pPr>
              <w:ind w:left="-17" w:right="-17"/>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573952" w:rsidRPr="005869C1" w:rsidRDefault="00573952">
            <w:pPr>
              <w:spacing w:line="60" w:lineRule="atLeast"/>
              <w:jc w:val="both"/>
              <w:rPr>
                <w:sz w:val="16"/>
                <w:szCs w:val="16"/>
              </w:rPr>
            </w:pPr>
            <w:r w:rsidRPr="005869C1">
              <w:rPr>
                <w:sz w:val="16"/>
                <w:szCs w:val="16"/>
              </w:rPr>
              <w:t>Маркировка</w:t>
            </w:r>
          </w:p>
        </w:tc>
        <w:tc>
          <w:tcPr>
            <w:tcW w:w="1701" w:type="dxa"/>
            <w:tcBorders>
              <w:top w:val="double" w:sz="6" w:space="0" w:color="auto"/>
              <w:left w:val="single" w:sz="6" w:space="0" w:color="auto"/>
              <w:bottom w:val="double" w:sz="6" w:space="0" w:color="auto"/>
              <w:right w:val="single" w:sz="6" w:space="0" w:color="auto"/>
            </w:tcBorders>
          </w:tcPr>
          <w:p w:rsidR="00573952" w:rsidRPr="005869C1" w:rsidRDefault="00573952">
            <w:pPr>
              <w:spacing w:line="60" w:lineRule="atLeast"/>
              <w:jc w:val="both"/>
              <w:rPr>
                <w:sz w:val="16"/>
                <w:szCs w:val="16"/>
              </w:rPr>
            </w:pPr>
            <w:r w:rsidRPr="005869C1">
              <w:rPr>
                <w:sz w:val="16"/>
                <w:szCs w:val="16"/>
              </w:rPr>
              <w:t>СТБ 1437-2004, п. 4.4</w:t>
            </w:r>
          </w:p>
          <w:p w:rsidR="00573952" w:rsidRPr="005869C1" w:rsidRDefault="00573952">
            <w:pPr>
              <w:spacing w:line="60" w:lineRule="atLeast"/>
              <w:jc w:val="both"/>
              <w:rPr>
                <w:sz w:val="16"/>
                <w:szCs w:val="16"/>
              </w:rPr>
            </w:pPr>
            <w:r w:rsidRPr="005869C1">
              <w:rPr>
                <w:sz w:val="16"/>
                <w:szCs w:val="16"/>
              </w:rPr>
              <w:t>ГОСТ 25880-83</w:t>
            </w:r>
          </w:p>
        </w:tc>
      </w:tr>
      <w:tr w:rsidR="00573952" w:rsidRPr="005869C1" w:rsidTr="00CF3C4E">
        <w:tblPrEx>
          <w:tblCellMar>
            <w:top w:w="0" w:type="dxa"/>
            <w:bottom w:w="0" w:type="dxa"/>
          </w:tblCellMar>
        </w:tblPrEx>
        <w:trPr>
          <w:trHeight w:val="161"/>
        </w:trPr>
        <w:tc>
          <w:tcPr>
            <w:tcW w:w="1985" w:type="dxa"/>
            <w:vMerge/>
            <w:tcBorders>
              <w:left w:val="single" w:sz="6" w:space="0" w:color="auto"/>
              <w:bottom w:val="double" w:sz="6" w:space="0" w:color="auto"/>
              <w:right w:val="single" w:sz="6" w:space="0" w:color="auto"/>
            </w:tcBorders>
          </w:tcPr>
          <w:p w:rsidR="00573952" w:rsidRPr="005869C1" w:rsidRDefault="00573952" w:rsidP="00360044">
            <w:pPr>
              <w:rPr>
                <w:sz w:val="16"/>
                <w:szCs w:val="16"/>
              </w:rPr>
            </w:pPr>
          </w:p>
        </w:tc>
        <w:tc>
          <w:tcPr>
            <w:tcW w:w="1701" w:type="dxa"/>
            <w:vMerge/>
            <w:tcBorders>
              <w:left w:val="single" w:sz="6" w:space="0" w:color="auto"/>
              <w:bottom w:val="double" w:sz="6" w:space="0" w:color="auto"/>
              <w:right w:val="single" w:sz="6" w:space="0" w:color="auto"/>
            </w:tcBorders>
          </w:tcPr>
          <w:p w:rsidR="00573952" w:rsidRPr="00611385" w:rsidRDefault="00573952" w:rsidP="00360044">
            <w:pPr>
              <w:ind w:left="-17" w:right="-17"/>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573952" w:rsidRPr="005869C1" w:rsidRDefault="00573952">
            <w:pPr>
              <w:spacing w:line="60" w:lineRule="atLeast"/>
              <w:jc w:val="both"/>
              <w:rPr>
                <w:sz w:val="16"/>
                <w:szCs w:val="16"/>
              </w:rPr>
            </w:pPr>
            <w:r w:rsidRPr="005869C1">
              <w:rPr>
                <w:sz w:val="16"/>
                <w:szCs w:val="16"/>
              </w:rPr>
              <w:t>Упаковка</w:t>
            </w:r>
          </w:p>
        </w:tc>
        <w:tc>
          <w:tcPr>
            <w:tcW w:w="1701" w:type="dxa"/>
            <w:tcBorders>
              <w:top w:val="double" w:sz="6" w:space="0" w:color="auto"/>
              <w:left w:val="single" w:sz="6" w:space="0" w:color="auto"/>
              <w:bottom w:val="double" w:sz="6" w:space="0" w:color="auto"/>
              <w:right w:val="single" w:sz="6" w:space="0" w:color="auto"/>
            </w:tcBorders>
          </w:tcPr>
          <w:p w:rsidR="00573952" w:rsidRPr="005869C1" w:rsidRDefault="00573952">
            <w:pPr>
              <w:spacing w:line="60" w:lineRule="atLeast"/>
              <w:jc w:val="both"/>
              <w:rPr>
                <w:sz w:val="16"/>
                <w:szCs w:val="16"/>
              </w:rPr>
            </w:pPr>
            <w:r w:rsidRPr="005869C1">
              <w:rPr>
                <w:sz w:val="16"/>
                <w:szCs w:val="16"/>
              </w:rPr>
              <w:t>СТБ 1437-2004, п. 4.4</w:t>
            </w:r>
          </w:p>
          <w:p w:rsidR="00573952" w:rsidRPr="005869C1" w:rsidRDefault="00573952">
            <w:pPr>
              <w:spacing w:line="60" w:lineRule="atLeast"/>
              <w:jc w:val="both"/>
              <w:rPr>
                <w:sz w:val="16"/>
                <w:szCs w:val="16"/>
              </w:rPr>
            </w:pPr>
            <w:r w:rsidRPr="005869C1">
              <w:rPr>
                <w:sz w:val="16"/>
                <w:szCs w:val="16"/>
              </w:rPr>
              <w:t>ГОСТ 10354-82</w:t>
            </w:r>
          </w:p>
        </w:tc>
      </w:tr>
      <w:tr w:rsidR="001B3FA9" w:rsidRPr="005869C1" w:rsidTr="004826B0">
        <w:tblPrEx>
          <w:tblCellMar>
            <w:top w:w="0" w:type="dxa"/>
            <w:bottom w:w="0" w:type="dxa"/>
          </w:tblCellMar>
        </w:tblPrEx>
        <w:trPr>
          <w:trHeight w:val="231"/>
        </w:trPr>
        <w:tc>
          <w:tcPr>
            <w:tcW w:w="1985" w:type="dxa"/>
            <w:vMerge w:val="restart"/>
            <w:tcBorders>
              <w:top w:val="double" w:sz="6" w:space="0" w:color="auto"/>
              <w:left w:val="single" w:sz="6" w:space="0" w:color="auto"/>
              <w:right w:val="single" w:sz="6" w:space="0" w:color="auto"/>
            </w:tcBorders>
          </w:tcPr>
          <w:p w:rsidR="002154CB" w:rsidRDefault="001B3FA9" w:rsidP="005869C1">
            <w:pPr>
              <w:autoSpaceDE w:val="0"/>
              <w:autoSpaceDN w:val="0"/>
              <w:adjustRightInd w:val="0"/>
              <w:rPr>
                <w:sz w:val="16"/>
                <w:szCs w:val="16"/>
              </w:rPr>
            </w:pPr>
            <w:r w:rsidRPr="002154CB">
              <w:rPr>
                <w:sz w:val="16"/>
                <w:szCs w:val="16"/>
              </w:rPr>
              <w:t xml:space="preserve">Пенополистирол </w:t>
            </w:r>
          </w:p>
          <w:p w:rsidR="002154CB" w:rsidRDefault="001B3FA9" w:rsidP="005869C1">
            <w:pPr>
              <w:autoSpaceDE w:val="0"/>
              <w:autoSpaceDN w:val="0"/>
              <w:adjustRightInd w:val="0"/>
              <w:rPr>
                <w:sz w:val="16"/>
                <w:szCs w:val="16"/>
              </w:rPr>
            </w:pPr>
            <w:r w:rsidRPr="002154CB">
              <w:rPr>
                <w:sz w:val="16"/>
                <w:szCs w:val="16"/>
              </w:rPr>
              <w:t xml:space="preserve">мелкофракционный </w:t>
            </w:r>
          </w:p>
          <w:p w:rsidR="001B3FA9" w:rsidRPr="005869C1" w:rsidRDefault="001B3FA9" w:rsidP="005869C1">
            <w:pPr>
              <w:autoSpaceDE w:val="0"/>
              <w:autoSpaceDN w:val="0"/>
              <w:adjustRightInd w:val="0"/>
              <w:rPr>
                <w:b/>
                <w:sz w:val="16"/>
                <w:szCs w:val="16"/>
              </w:rPr>
            </w:pPr>
            <w:r w:rsidRPr="002154CB">
              <w:rPr>
                <w:sz w:val="16"/>
                <w:szCs w:val="16"/>
              </w:rPr>
              <w:t>(гранул</w:t>
            </w:r>
            <w:r w:rsidRPr="002154CB">
              <w:rPr>
                <w:sz w:val="16"/>
                <w:szCs w:val="16"/>
              </w:rPr>
              <w:t>и</w:t>
            </w:r>
            <w:r w:rsidRPr="002154CB">
              <w:rPr>
                <w:sz w:val="16"/>
                <w:szCs w:val="16"/>
              </w:rPr>
              <w:t>рованный)</w:t>
            </w:r>
          </w:p>
        </w:tc>
        <w:tc>
          <w:tcPr>
            <w:tcW w:w="1701" w:type="dxa"/>
            <w:vMerge w:val="restart"/>
            <w:tcBorders>
              <w:top w:val="double" w:sz="6" w:space="0" w:color="auto"/>
              <w:left w:val="single" w:sz="6" w:space="0" w:color="auto"/>
              <w:right w:val="single" w:sz="6" w:space="0" w:color="auto"/>
            </w:tcBorders>
          </w:tcPr>
          <w:p w:rsidR="001B3FA9" w:rsidRPr="005869C1" w:rsidRDefault="001B3FA9" w:rsidP="005C74CA">
            <w:pPr>
              <w:spacing w:line="60" w:lineRule="atLeast"/>
              <w:rPr>
                <w:sz w:val="16"/>
                <w:szCs w:val="16"/>
              </w:rPr>
            </w:pPr>
            <w:r w:rsidRPr="005869C1">
              <w:rPr>
                <w:sz w:val="16"/>
                <w:szCs w:val="16"/>
              </w:rPr>
              <w:t>ТУ BY 690624501.004-2020</w:t>
            </w:r>
          </w:p>
          <w:p w:rsidR="001B3FA9" w:rsidRPr="005869C1" w:rsidRDefault="001B3FA9" w:rsidP="005C74CA">
            <w:pPr>
              <w:spacing w:line="60" w:lineRule="atLeast"/>
              <w:rPr>
                <w:b/>
                <w:sz w:val="16"/>
                <w:szCs w:val="16"/>
              </w:rPr>
            </w:pPr>
          </w:p>
        </w:tc>
        <w:tc>
          <w:tcPr>
            <w:tcW w:w="4111" w:type="dxa"/>
            <w:tcBorders>
              <w:top w:val="double" w:sz="6" w:space="0" w:color="auto"/>
              <w:left w:val="single" w:sz="6" w:space="0" w:color="auto"/>
              <w:bottom w:val="double" w:sz="6" w:space="0" w:color="auto"/>
              <w:right w:val="single" w:sz="6" w:space="0" w:color="auto"/>
            </w:tcBorders>
          </w:tcPr>
          <w:p w:rsidR="001B3FA9" w:rsidRPr="005869C1" w:rsidRDefault="001B3FA9">
            <w:pPr>
              <w:autoSpaceDE w:val="0"/>
              <w:autoSpaceDN w:val="0"/>
              <w:adjustRightInd w:val="0"/>
              <w:rPr>
                <w:sz w:val="16"/>
                <w:szCs w:val="16"/>
              </w:rPr>
            </w:pPr>
            <w:r w:rsidRPr="005869C1">
              <w:rPr>
                <w:sz w:val="16"/>
                <w:szCs w:val="16"/>
              </w:rPr>
              <w:t>Отбор образцов</w:t>
            </w:r>
          </w:p>
        </w:tc>
        <w:tc>
          <w:tcPr>
            <w:tcW w:w="1701" w:type="dxa"/>
            <w:vMerge w:val="restart"/>
            <w:tcBorders>
              <w:top w:val="double" w:sz="6" w:space="0" w:color="auto"/>
              <w:left w:val="single" w:sz="6" w:space="0" w:color="auto"/>
              <w:right w:val="single" w:sz="6" w:space="0" w:color="auto"/>
            </w:tcBorders>
          </w:tcPr>
          <w:p w:rsidR="001B3FA9" w:rsidRPr="005869C1" w:rsidRDefault="001B3FA9" w:rsidP="005869C1">
            <w:pPr>
              <w:spacing w:line="60" w:lineRule="atLeast"/>
              <w:rPr>
                <w:sz w:val="16"/>
                <w:szCs w:val="16"/>
              </w:rPr>
            </w:pPr>
            <w:r w:rsidRPr="005869C1">
              <w:rPr>
                <w:sz w:val="16"/>
                <w:szCs w:val="16"/>
              </w:rPr>
              <w:t>ТУ BY 690624501.004-2020</w:t>
            </w:r>
          </w:p>
          <w:p w:rsidR="001B3FA9" w:rsidRPr="005869C1" w:rsidRDefault="001B3FA9">
            <w:pPr>
              <w:autoSpaceDE w:val="0"/>
              <w:autoSpaceDN w:val="0"/>
              <w:adjustRightInd w:val="0"/>
              <w:rPr>
                <w:b/>
                <w:sz w:val="16"/>
                <w:szCs w:val="16"/>
              </w:rPr>
            </w:pPr>
          </w:p>
        </w:tc>
      </w:tr>
      <w:tr w:rsidR="001B3FA9" w:rsidRPr="005869C1" w:rsidTr="004826B0">
        <w:tblPrEx>
          <w:tblCellMar>
            <w:top w:w="0" w:type="dxa"/>
            <w:bottom w:w="0" w:type="dxa"/>
          </w:tblCellMar>
        </w:tblPrEx>
        <w:trPr>
          <w:trHeight w:val="236"/>
        </w:trPr>
        <w:tc>
          <w:tcPr>
            <w:tcW w:w="1985" w:type="dxa"/>
            <w:vMerge/>
            <w:tcBorders>
              <w:left w:val="single" w:sz="6" w:space="0" w:color="auto"/>
              <w:right w:val="single" w:sz="6" w:space="0" w:color="auto"/>
            </w:tcBorders>
          </w:tcPr>
          <w:p w:rsidR="001B3FA9" w:rsidRPr="005869C1" w:rsidRDefault="001B3FA9" w:rsidP="00360044">
            <w:pPr>
              <w:rPr>
                <w:b/>
                <w:sz w:val="16"/>
                <w:szCs w:val="16"/>
              </w:rPr>
            </w:pPr>
          </w:p>
        </w:tc>
        <w:tc>
          <w:tcPr>
            <w:tcW w:w="1701" w:type="dxa"/>
            <w:vMerge/>
            <w:tcBorders>
              <w:left w:val="single" w:sz="6" w:space="0" w:color="auto"/>
              <w:right w:val="single" w:sz="6" w:space="0" w:color="auto"/>
            </w:tcBorders>
          </w:tcPr>
          <w:p w:rsidR="001B3FA9" w:rsidRPr="005869C1" w:rsidRDefault="001B3FA9" w:rsidP="00611385">
            <w:pPr>
              <w:spacing w:line="60" w:lineRule="atLeast"/>
              <w:ind w:right="-17"/>
              <w:jc w:val="both"/>
              <w:rPr>
                <w:b/>
                <w:sz w:val="16"/>
                <w:szCs w:val="16"/>
              </w:rPr>
            </w:pPr>
          </w:p>
        </w:tc>
        <w:tc>
          <w:tcPr>
            <w:tcW w:w="4111" w:type="dxa"/>
            <w:tcBorders>
              <w:top w:val="double" w:sz="6" w:space="0" w:color="auto"/>
              <w:left w:val="single" w:sz="6" w:space="0" w:color="auto"/>
              <w:bottom w:val="double" w:sz="6" w:space="0" w:color="auto"/>
              <w:right w:val="single" w:sz="6" w:space="0" w:color="auto"/>
            </w:tcBorders>
          </w:tcPr>
          <w:p w:rsidR="001B3FA9" w:rsidRPr="005869C1" w:rsidRDefault="001B3FA9">
            <w:pPr>
              <w:autoSpaceDE w:val="0"/>
              <w:autoSpaceDN w:val="0"/>
              <w:adjustRightInd w:val="0"/>
              <w:rPr>
                <w:sz w:val="16"/>
                <w:szCs w:val="16"/>
              </w:rPr>
            </w:pPr>
            <w:r>
              <w:rPr>
                <w:sz w:val="16"/>
                <w:szCs w:val="16"/>
              </w:rPr>
              <w:t>Внешний вид</w:t>
            </w:r>
          </w:p>
        </w:tc>
        <w:tc>
          <w:tcPr>
            <w:tcW w:w="1701" w:type="dxa"/>
            <w:vMerge/>
            <w:tcBorders>
              <w:left w:val="single" w:sz="6" w:space="0" w:color="auto"/>
              <w:right w:val="single" w:sz="6" w:space="0" w:color="auto"/>
            </w:tcBorders>
          </w:tcPr>
          <w:p w:rsidR="001B3FA9" w:rsidRPr="005869C1" w:rsidRDefault="001B3FA9">
            <w:pPr>
              <w:spacing w:line="60" w:lineRule="atLeast"/>
              <w:ind w:right="-17"/>
              <w:rPr>
                <w:b/>
                <w:sz w:val="16"/>
                <w:szCs w:val="16"/>
              </w:rPr>
            </w:pPr>
          </w:p>
        </w:tc>
      </w:tr>
      <w:tr w:rsidR="001B3FA9" w:rsidRPr="005869C1" w:rsidTr="004826B0">
        <w:tblPrEx>
          <w:tblCellMar>
            <w:top w:w="0" w:type="dxa"/>
            <w:bottom w:w="0" w:type="dxa"/>
          </w:tblCellMar>
        </w:tblPrEx>
        <w:trPr>
          <w:trHeight w:val="236"/>
        </w:trPr>
        <w:tc>
          <w:tcPr>
            <w:tcW w:w="1985" w:type="dxa"/>
            <w:vMerge/>
            <w:tcBorders>
              <w:left w:val="single" w:sz="6" w:space="0" w:color="auto"/>
              <w:right w:val="single" w:sz="6" w:space="0" w:color="auto"/>
            </w:tcBorders>
          </w:tcPr>
          <w:p w:rsidR="001B3FA9" w:rsidRPr="005869C1" w:rsidRDefault="001B3FA9" w:rsidP="00360044">
            <w:pPr>
              <w:rPr>
                <w:b/>
                <w:sz w:val="16"/>
                <w:szCs w:val="16"/>
              </w:rPr>
            </w:pPr>
          </w:p>
        </w:tc>
        <w:tc>
          <w:tcPr>
            <w:tcW w:w="1701" w:type="dxa"/>
            <w:vMerge/>
            <w:tcBorders>
              <w:left w:val="single" w:sz="6" w:space="0" w:color="auto"/>
              <w:right w:val="single" w:sz="6" w:space="0" w:color="auto"/>
            </w:tcBorders>
          </w:tcPr>
          <w:p w:rsidR="001B3FA9" w:rsidRPr="005869C1" w:rsidRDefault="001B3FA9" w:rsidP="00611385">
            <w:pPr>
              <w:spacing w:line="60" w:lineRule="atLeast"/>
              <w:ind w:right="-17"/>
              <w:jc w:val="both"/>
              <w:rPr>
                <w:b/>
                <w:sz w:val="16"/>
                <w:szCs w:val="16"/>
              </w:rPr>
            </w:pPr>
          </w:p>
        </w:tc>
        <w:tc>
          <w:tcPr>
            <w:tcW w:w="4111" w:type="dxa"/>
            <w:tcBorders>
              <w:top w:val="double" w:sz="6" w:space="0" w:color="auto"/>
              <w:left w:val="single" w:sz="6" w:space="0" w:color="auto"/>
              <w:bottom w:val="double" w:sz="6" w:space="0" w:color="auto"/>
              <w:right w:val="single" w:sz="6" w:space="0" w:color="auto"/>
            </w:tcBorders>
          </w:tcPr>
          <w:p w:rsidR="001B3FA9" w:rsidRPr="005869C1" w:rsidRDefault="001B3FA9">
            <w:pPr>
              <w:autoSpaceDE w:val="0"/>
              <w:autoSpaceDN w:val="0"/>
              <w:adjustRightInd w:val="0"/>
              <w:rPr>
                <w:sz w:val="16"/>
                <w:szCs w:val="16"/>
              </w:rPr>
            </w:pPr>
            <w:r w:rsidRPr="005869C1">
              <w:rPr>
                <w:sz w:val="16"/>
                <w:szCs w:val="16"/>
              </w:rPr>
              <w:t>Фракционный состав (размеры частиц)</w:t>
            </w:r>
          </w:p>
        </w:tc>
        <w:tc>
          <w:tcPr>
            <w:tcW w:w="1701" w:type="dxa"/>
            <w:vMerge/>
            <w:tcBorders>
              <w:left w:val="single" w:sz="6" w:space="0" w:color="auto"/>
              <w:right w:val="single" w:sz="6" w:space="0" w:color="auto"/>
            </w:tcBorders>
          </w:tcPr>
          <w:p w:rsidR="001B3FA9" w:rsidRPr="005869C1" w:rsidRDefault="001B3FA9">
            <w:pPr>
              <w:spacing w:line="60" w:lineRule="atLeast"/>
              <w:ind w:right="-17"/>
              <w:rPr>
                <w:b/>
                <w:sz w:val="16"/>
                <w:szCs w:val="16"/>
              </w:rPr>
            </w:pPr>
          </w:p>
        </w:tc>
      </w:tr>
      <w:tr w:rsidR="001B3FA9" w:rsidRPr="005869C1" w:rsidTr="004826B0">
        <w:tblPrEx>
          <w:tblCellMar>
            <w:top w:w="0" w:type="dxa"/>
            <w:bottom w:w="0" w:type="dxa"/>
          </w:tblCellMar>
        </w:tblPrEx>
        <w:trPr>
          <w:trHeight w:val="236"/>
        </w:trPr>
        <w:tc>
          <w:tcPr>
            <w:tcW w:w="1985" w:type="dxa"/>
            <w:vMerge/>
            <w:tcBorders>
              <w:left w:val="single" w:sz="6" w:space="0" w:color="auto"/>
              <w:right w:val="single" w:sz="6" w:space="0" w:color="auto"/>
            </w:tcBorders>
          </w:tcPr>
          <w:p w:rsidR="001B3FA9" w:rsidRPr="005869C1" w:rsidRDefault="001B3FA9" w:rsidP="00360044">
            <w:pPr>
              <w:rPr>
                <w:b/>
                <w:sz w:val="16"/>
                <w:szCs w:val="16"/>
              </w:rPr>
            </w:pPr>
          </w:p>
        </w:tc>
        <w:tc>
          <w:tcPr>
            <w:tcW w:w="1701" w:type="dxa"/>
            <w:vMerge/>
            <w:tcBorders>
              <w:left w:val="single" w:sz="6" w:space="0" w:color="auto"/>
              <w:right w:val="single" w:sz="6" w:space="0" w:color="auto"/>
            </w:tcBorders>
          </w:tcPr>
          <w:p w:rsidR="001B3FA9" w:rsidRPr="005869C1" w:rsidRDefault="001B3FA9" w:rsidP="00611385">
            <w:pPr>
              <w:spacing w:line="60" w:lineRule="atLeast"/>
              <w:ind w:right="-17"/>
              <w:jc w:val="both"/>
              <w:rPr>
                <w:b/>
                <w:sz w:val="16"/>
                <w:szCs w:val="16"/>
              </w:rPr>
            </w:pPr>
          </w:p>
        </w:tc>
        <w:tc>
          <w:tcPr>
            <w:tcW w:w="4111" w:type="dxa"/>
            <w:tcBorders>
              <w:top w:val="double" w:sz="6" w:space="0" w:color="auto"/>
              <w:left w:val="single" w:sz="6" w:space="0" w:color="auto"/>
              <w:bottom w:val="double" w:sz="6" w:space="0" w:color="auto"/>
              <w:right w:val="single" w:sz="6" w:space="0" w:color="auto"/>
            </w:tcBorders>
          </w:tcPr>
          <w:p w:rsidR="001B3FA9" w:rsidRPr="005869C1" w:rsidRDefault="001B3FA9">
            <w:pPr>
              <w:autoSpaceDE w:val="0"/>
              <w:autoSpaceDN w:val="0"/>
              <w:adjustRightInd w:val="0"/>
              <w:rPr>
                <w:sz w:val="16"/>
                <w:szCs w:val="16"/>
              </w:rPr>
            </w:pPr>
            <w:r w:rsidRPr="005869C1">
              <w:rPr>
                <w:sz w:val="16"/>
                <w:szCs w:val="16"/>
              </w:rPr>
              <w:t>Количество частиц с отклонениями от номинальных размеров</w:t>
            </w:r>
          </w:p>
        </w:tc>
        <w:tc>
          <w:tcPr>
            <w:tcW w:w="1701" w:type="dxa"/>
            <w:vMerge/>
            <w:tcBorders>
              <w:left w:val="single" w:sz="6" w:space="0" w:color="auto"/>
              <w:right w:val="single" w:sz="6" w:space="0" w:color="auto"/>
            </w:tcBorders>
          </w:tcPr>
          <w:p w:rsidR="001B3FA9" w:rsidRPr="005869C1" w:rsidRDefault="001B3FA9">
            <w:pPr>
              <w:spacing w:line="60" w:lineRule="atLeast"/>
              <w:ind w:right="-17"/>
              <w:rPr>
                <w:b/>
                <w:sz w:val="16"/>
                <w:szCs w:val="16"/>
              </w:rPr>
            </w:pPr>
          </w:p>
        </w:tc>
      </w:tr>
      <w:tr w:rsidR="001B3FA9" w:rsidRPr="005869C1" w:rsidTr="004826B0">
        <w:tblPrEx>
          <w:tblCellMar>
            <w:top w:w="0" w:type="dxa"/>
            <w:bottom w:w="0" w:type="dxa"/>
          </w:tblCellMar>
        </w:tblPrEx>
        <w:trPr>
          <w:trHeight w:val="236"/>
        </w:trPr>
        <w:tc>
          <w:tcPr>
            <w:tcW w:w="1985" w:type="dxa"/>
            <w:vMerge/>
            <w:tcBorders>
              <w:left w:val="single" w:sz="6" w:space="0" w:color="auto"/>
              <w:right w:val="single" w:sz="6" w:space="0" w:color="auto"/>
            </w:tcBorders>
          </w:tcPr>
          <w:p w:rsidR="001B3FA9" w:rsidRPr="005869C1" w:rsidRDefault="001B3FA9" w:rsidP="00360044">
            <w:pPr>
              <w:rPr>
                <w:b/>
                <w:sz w:val="16"/>
                <w:szCs w:val="16"/>
              </w:rPr>
            </w:pPr>
          </w:p>
        </w:tc>
        <w:tc>
          <w:tcPr>
            <w:tcW w:w="1701" w:type="dxa"/>
            <w:vMerge/>
            <w:tcBorders>
              <w:left w:val="single" w:sz="6" w:space="0" w:color="auto"/>
              <w:right w:val="single" w:sz="6" w:space="0" w:color="auto"/>
            </w:tcBorders>
          </w:tcPr>
          <w:p w:rsidR="001B3FA9" w:rsidRPr="005869C1" w:rsidRDefault="001B3FA9" w:rsidP="00611385">
            <w:pPr>
              <w:spacing w:line="60" w:lineRule="atLeast"/>
              <w:ind w:right="-17"/>
              <w:jc w:val="both"/>
              <w:rPr>
                <w:b/>
                <w:sz w:val="16"/>
                <w:szCs w:val="16"/>
              </w:rPr>
            </w:pPr>
          </w:p>
        </w:tc>
        <w:tc>
          <w:tcPr>
            <w:tcW w:w="4111" w:type="dxa"/>
            <w:tcBorders>
              <w:top w:val="double" w:sz="6" w:space="0" w:color="auto"/>
              <w:left w:val="single" w:sz="6" w:space="0" w:color="auto"/>
              <w:bottom w:val="double" w:sz="6" w:space="0" w:color="auto"/>
              <w:right w:val="single" w:sz="6" w:space="0" w:color="auto"/>
            </w:tcBorders>
          </w:tcPr>
          <w:p w:rsidR="001B3FA9" w:rsidRPr="005869C1" w:rsidRDefault="001B3FA9" w:rsidP="005869C1">
            <w:pPr>
              <w:autoSpaceDE w:val="0"/>
              <w:autoSpaceDN w:val="0"/>
              <w:adjustRightInd w:val="0"/>
              <w:rPr>
                <w:sz w:val="16"/>
                <w:szCs w:val="16"/>
              </w:rPr>
            </w:pPr>
            <w:r w:rsidRPr="005869C1">
              <w:rPr>
                <w:sz w:val="16"/>
                <w:szCs w:val="16"/>
              </w:rPr>
              <w:t>Масс</w:t>
            </w:r>
            <w:r>
              <w:rPr>
                <w:sz w:val="16"/>
                <w:szCs w:val="16"/>
              </w:rPr>
              <w:t>а</w:t>
            </w:r>
            <w:r w:rsidRPr="005869C1">
              <w:rPr>
                <w:sz w:val="16"/>
                <w:szCs w:val="16"/>
              </w:rPr>
              <w:t xml:space="preserve"> в упаковочных единицах</w:t>
            </w:r>
          </w:p>
        </w:tc>
        <w:tc>
          <w:tcPr>
            <w:tcW w:w="1701" w:type="dxa"/>
            <w:vMerge/>
            <w:tcBorders>
              <w:left w:val="single" w:sz="6" w:space="0" w:color="auto"/>
              <w:right w:val="single" w:sz="6" w:space="0" w:color="auto"/>
            </w:tcBorders>
          </w:tcPr>
          <w:p w:rsidR="001B3FA9" w:rsidRPr="005869C1" w:rsidRDefault="001B3FA9">
            <w:pPr>
              <w:spacing w:line="60" w:lineRule="atLeast"/>
              <w:ind w:right="-17"/>
              <w:rPr>
                <w:b/>
                <w:sz w:val="16"/>
                <w:szCs w:val="16"/>
              </w:rPr>
            </w:pPr>
          </w:p>
        </w:tc>
      </w:tr>
      <w:tr w:rsidR="001B3FA9" w:rsidRPr="005869C1" w:rsidTr="004826B0">
        <w:tblPrEx>
          <w:tblCellMar>
            <w:top w:w="0" w:type="dxa"/>
            <w:bottom w:w="0" w:type="dxa"/>
          </w:tblCellMar>
        </w:tblPrEx>
        <w:trPr>
          <w:trHeight w:val="236"/>
        </w:trPr>
        <w:tc>
          <w:tcPr>
            <w:tcW w:w="1985" w:type="dxa"/>
            <w:vMerge/>
            <w:tcBorders>
              <w:left w:val="single" w:sz="6" w:space="0" w:color="auto"/>
              <w:right w:val="single" w:sz="6" w:space="0" w:color="auto"/>
            </w:tcBorders>
          </w:tcPr>
          <w:p w:rsidR="001B3FA9" w:rsidRPr="005869C1" w:rsidRDefault="001B3FA9" w:rsidP="00360044">
            <w:pPr>
              <w:rPr>
                <w:b/>
                <w:sz w:val="16"/>
                <w:szCs w:val="16"/>
              </w:rPr>
            </w:pPr>
          </w:p>
        </w:tc>
        <w:tc>
          <w:tcPr>
            <w:tcW w:w="1701" w:type="dxa"/>
            <w:vMerge/>
            <w:tcBorders>
              <w:left w:val="single" w:sz="6" w:space="0" w:color="auto"/>
              <w:right w:val="single" w:sz="6" w:space="0" w:color="auto"/>
            </w:tcBorders>
          </w:tcPr>
          <w:p w:rsidR="001B3FA9" w:rsidRPr="005869C1" w:rsidRDefault="001B3FA9" w:rsidP="00611385">
            <w:pPr>
              <w:spacing w:line="60" w:lineRule="atLeast"/>
              <w:ind w:right="-17"/>
              <w:jc w:val="both"/>
              <w:rPr>
                <w:b/>
                <w:sz w:val="16"/>
                <w:szCs w:val="16"/>
              </w:rPr>
            </w:pPr>
          </w:p>
        </w:tc>
        <w:tc>
          <w:tcPr>
            <w:tcW w:w="4111" w:type="dxa"/>
            <w:tcBorders>
              <w:top w:val="double" w:sz="6" w:space="0" w:color="auto"/>
              <w:left w:val="single" w:sz="6" w:space="0" w:color="auto"/>
              <w:bottom w:val="double" w:sz="6" w:space="0" w:color="auto"/>
              <w:right w:val="single" w:sz="6" w:space="0" w:color="auto"/>
            </w:tcBorders>
          </w:tcPr>
          <w:p w:rsidR="001B3FA9" w:rsidRPr="005869C1" w:rsidRDefault="001B3FA9" w:rsidP="004826B0">
            <w:pPr>
              <w:spacing w:line="60" w:lineRule="atLeast"/>
              <w:jc w:val="both"/>
              <w:rPr>
                <w:sz w:val="16"/>
                <w:szCs w:val="16"/>
              </w:rPr>
            </w:pPr>
            <w:r w:rsidRPr="005869C1">
              <w:rPr>
                <w:sz w:val="16"/>
                <w:szCs w:val="16"/>
              </w:rPr>
              <w:t>Маркировка</w:t>
            </w:r>
          </w:p>
        </w:tc>
        <w:tc>
          <w:tcPr>
            <w:tcW w:w="1701" w:type="dxa"/>
            <w:vMerge/>
            <w:tcBorders>
              <w:left w:val="single" w:sz="6" w:space="0" w:color="auto"/>
              <w:right w:val="single" w:sz="6" w:space="0" w:color="auto"/>
            </w:tcBorders>
          </w:tcPr>
          <w:p w:rsidR="001B3FA9" w:rsidRPr="005869C1" w:rsidRDefault="001B3FA9">
            <w:pPr>
              <w:spacing w:line="60" w:lineRule="atLeast"/>
              <w:ind w:right="-17"/>
              <w:rPr>
                <w:b/>
                <w:sz w:val="16"/>
                <w:szCs w:val="16"/>
              </w:rPr>
            </w:pPr>
          </w:p>
        </w:tc>
      </w:tr>
      <w:tr w:rsidR="001B3FA9" w:rsidRPr="005869C1" w:rsidTr="004826B0">
        <w:tblPrEx>
          <w:tblCellMar>
            <w:top w:w="0" w:type="dxa"/>
            <w:bottom w:w="0" w:type="dxa"/>
          </w:tblCellMar>
        </w:tblPrEx>
        <w:trPr>
          <w:trHeight w:val="236"/>
        </w:trPr>
        <w:tc>
          <w:tcPr>
            <w:tcW w:w="1985" w:type="dxa"/>
            <w:vMerge/>
            <w:tcBorders>
              <w:left w:val="single" w:sz="6" w:space="0" w:color="auto"/>
              <w:right w:val="single" w:sz="6" w:space="0" w:color="auto"/>
            </w:tcBorders>
          </w:tcPr>
          <w:p w:rsidR="001B3FA9" w:rsidRPr="005869C1" w:rsidRDefault="001B3FA9" w:rsidP="00360044">
            <w:pPr>
              <w:rPr>
                <w:b/>
                <w:sz w:val="16"/>
                <w:szCs w:val="16"/>
              </w:rPr>
            </w:pPr>
          </w:p>
        </w:tc>
        <w:tc>
          <w:tcPr>
            <w:tcW w:w="1701" w:type="dxa"/>
            <w:vMerge/>
            <w:tcBorders>
              <w:left w:val="single" w:sz="6" w:space="0" w:color="auto"/>
              <w:right w:val="single" w:sz="6" w:space="0" w:color="auto"/>
            </w:tcBorders>
          </w:tcPr>
          <w:p w:rsidR="001B3FA9" w:rsidRPr="005869C1" w:rsidRDefault="001B3FA9" w:rsidP="00611385">
            <w:pPr>
              <w:spacing w:line="60" w:lineRule="atLeast"/>
              <w:ind w:right="-17"/>
              <w:jc w:val="both"/>
              <w:rPr>
                <w:b/>
                <w:sz w:val="16"/>
                <w:szCs w:val="16"/>
              </w:rPr>
            </w:pPr>
          </w:p>
        </w:tc>
        <w:tc>
          <w:tcPr>
            <w:tcW w:w="4111" w:type="dxa"/>
            <w:tcBorders>
              <w:top w:val="double" w:sz="6" w:space="0" w:color="auto"/>
              <w:left w:val="single" w:sz="6" w:space="0" w:color="auto"/>
              <w:bottom w:val="double" w:sz="6" w:space="0" w:color="auto"/>
              <w:right w:val="single" w:sz="6" w:space="0" w:color="auto"/>
            </w:tcBorders>
          </w:tcPr>
          <w:p w:rsidR="001B3FA9" w:rsidRPr="005869C1" w:rsidRDefault="001B3FA9" w:rsidP="004826B0">
            <w:pPr>
              <w:spacing w:line="60" w:lineRule="atLeast"/>
              <w:jc w:val="both"/>
              <w:rPr>
                <w:sz w:val="16"/>
                <w:szCs w:val="16"/>
              </w:rPr>
            </w:pPr>
            <w:r w:rsidRPr="005869C1">
              <w:rPr>
                <w:sz w:val="16"/>
                <w:szCs w:val="16"/>
              </w:rPr>
              <w:t>Упаковка</w:t>
            </w:r>
          </w:p>
        </w:tc>
        <w:tc>
          <w:tcPr>
            <w:tcW w:w="1701" w:type="dxa"/>
            <w:vMerge/>
            <w:tcBorders>
              <w:left w:val="single" w:sz="6" w:space="0" w:color="auto"/>
              <w:bottom w:val="double" w:sz="6" w:space="0" w:color="auto"/>
              <w:right w:val="single" w:sz="6" w:space="0" w:color="auto"/>
            </w:tcBorders>
          </w:tcPr>
          <w:p w:rsidR="001B3FA9" w:rsidRPr="005869C1" w:rsidRDefault="001B3FA9">
            <w:pPr>
              <w:spacing w:line="60" w:lineRule="atLeast"/>
              <w:ind w:right="-17"/>
              <w:rPr>
                <w:b/>
                <w:sz w:val="16"/>
                <w:szCs w:val="16"/>
              </w:rPr>
            </w:pPr>
          </w:p>
        </w:tc>
      </w:tr>
    </w:tbl>
    <w:p w:rsidR="00B857B6" w:rsidRPr="005869C1" w:rsidRDefault="00B857B6" w:rsidP="00245B26">
      <w:pPr>
        <w:rPr>
          <w:b/>
          <w:sz w:val="16"/>
          <w:szCs w:val="16"/>
        </w:rPr>
      </w:pPr>
    </w:p>
    <w:sectPr w:rsidR="00B857B6" w:rsidRPr="005869C1" w:rsidSect="002154CB">
      <w:headerReference w:type="even" r:id="rId7"/>
      <w:headerReference w:type="default" r:id="rId8"/>
      <w:footerReference w:type="even" r:id="rId9"/>
      <w:footerReference w:type="default" r:id="rId10"/>
      <w:headerReference w:type="first" r:id="rId11"/>
      <w:footerReference w:type="first" r:id="rId12"/>
      <w:pgSz w:w="11906" w:h="16838"/>
      <w:pgMar w:top="3856" w:right="992" w:bottom="2694" w:left="1304" w:header="720" w:footer="222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7F4" w:rsidRDefault="006267F4">
      <w:r>
        <w:separator/>
      </w:r>
    </w:p>
  </w:endnote>
  <w:endnote w:type="continuationSeparator" w:id="0">
    <w:p w:rsidR="006267F4" w:rsidRDefault="00626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CE2" w:rsidRDefault="002E2CE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E85" w:rsidRPr="00501107" w:rsidRDefault="00171E85" w:rsidP="00171E85">
    <w:pPr>
      <w:ind w:firstLine="426"/>
      <w:jc w:val="both"/>
    </w:pPr>
    <w:r w:rsidRPr="00501107">
      <w:t xml:space="preserve">Руководитель организации, </w:t>
    </w:r>
  </w:p>
  <w:p w:rsidR="00171E85" w:rsidRPr="00501107" w:rsidRDefault="00171E85" w:rsidP="00171E85">
    <w:pPr>
      <w:tabs>
        <w:tab w:val="left" w:pos="3050"/>
      </w:tabs>
      <w:ind w:firstLine="426"/>
      <w:jc w:val="both"/>
    </w:pPr>
    <w:proofErr w:type="gramStart"/>
    <w:r w:rsidRPr="00501107">
      <w:t>ответственной</w:t>
    </w:r>
    <w:proofErr w:type="gramEnd"/>
    <w:r w:rsidRPr="00501107">
      <w:t xml:space="preserve"> за оценку систем </w:t>
    </w:r>
    <w:r w:rsidRPr="00501107">
      <w:tab/>
    </w:r>
  </w:p>
  <w:p w:rsidR="00171E85" w:rsidRPr="00501107" w:rsidRDefault="00171E85" w:rsidP="00171E85">
    <w:pPr>
      <w:ind w:firstLine="426"/>
      <w:jc w:val="both"/>
    </w:pPr>
    <w:r w:rsidRPr="00501107">
      <w:t>производственного контроля</w:t>
    </w:r>
  </w:p>
  <w:p w:rsidR="00171E85" w:rsidRPr="0004573F" w:rsidRDefault="00171E85" w:rsidP="00171E85">
    <w:pPr>
      <w:jc w:val="both"/>
      <w:rPr>
        <w:sz w:val="18"/>
        <w:szCs w:val="18"/>
      </w:rPr>
    </w:pPr>
  </w:p>
  <w:p w:rsidR="00171E85" w:rsidRDefault="00171E85" w:rsidP="00171E8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w:t>
    </w:r>
    <w:r>
      <w:rPr>
        <w:sz w:val="28"/>
      </w:rPr>
      <w:t>Н</w:t>
    </w:r>
    <w:r w:rsidRPr="000C23C3">
      <w:rPr>
        <w:sz w:val="28"/>
      </w:rPr>
      <w:t>.</w:t>
    </w:r>
    <w:r>
      <w:rPr>
        <w:sz w:val="28"/>
      </w:rPr>
      <w:t>Лешкевич</w:t>
    </w:r>
    <w:proofErr w:type="gramStart"/>
    <w:r w:rsidRPr="000C23C3">
      <w:rPr>
        <w:sz w:val="28"/>
      </w:rPr>
      <w:t xml:space="preserve">    </w:t>
    </w:r>
    <w:r w:rsidRPr="000C23C3">
      <w:rPr>
        <w:color w:val="FFFFFF"/>
        <w:sz w:val="28"/>
      </w:rPr>
      <w:t>.</w:t>
    </w:r>
    <w:proofErr w:type="gramEnd"/>
  </w:p>
  <w:p w:rsidR="00171E85" w:rsidRPr="00652395" w:rsidRDefault="00171E85" w:rsidP="00171E8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852593" w:rsidRDefault="00852593" w:rsidP="00B966ED">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CE2" w:rsidRDefault="002E2CE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7F4" w:rsidRDefault="006267F4">
      <w:r>
        <w:separator/>
      </w:r>
    </w:p>
  </w:footnote>
  <w:footnote w:type="continuationSeparator" w:id="0">
    <w:p w:rsidR="006267F4" w:rsidRDefault="006267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593" w:rsidRDefault="00852593"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852593" w:rsidRDefault="00852593"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593" w:rsidRDefault="00852593" w:rsidP="001E5318">
    <w:pPr>
      <w:ind w:right="360"/>
      <w:rPr>
        <w:sz w:val="24"/>
      </w:rPr>
    </w:pPr>
  </w:p>
  <w:p w:rsidR="00852593" w:rsidRPr="00501107" w:rsidRDefault="00852593" w:rsidP="00B966ED">
    <w:pPr>
      <w:ind w:left="4320"/>
      <w:rPr>
        <w:sz w:val="18"/>
        <w:szCs w:val="18"/>
      </w:rPr>
    </w:pPr>
    <w:r w:rsidRPr="00501107">
      <w:rPr>
        <w:b/>
        <w:sz w:val="18"/>
        <w:szCs w:val="18"/>
      </w:rPr>
      <w:t>Приложение</w:t>
    </w:r>
    <w:r w:rsidRPr="00501107">
      <w:rPr>
        <w:sz w:val="18"/>
        <w:szCs w:val="18"/>
      </w:rPr>
      <w:t xml:space="preserve"> </w:t>
    </w:r>
    <w:r w:rsidR="001C1E10" w:rsidRPr="00501107">
      <w:rPr>
        <w:sz w:val="18"/>
        <w:szCs w:val="18"/>
      </w:rPr>
      <w:t xml:space="preserve"> </w:t>
    </w:r>
    <w:r w:rsidRPr="00501107">
      <w:rPr>
        <w:b/>
        <w:sz w:val="18"/>
        <w:szCs w:val="18"/>
      </w:rPr>
      <w:t xml:space="preserve"> </w:t>
    </w:r>
    <w:r w:rsidRPr="00501107">
      <w:rPr>
        <w:sz w:val="18"/>
        <w:szCs w:val="18"/>
      </w:rPr>
      <w:t>к свидетельству</w:t>
    </w:r>
  </w:p>
  <w:p w:rsidR="00852593" w:rsidRPr="00501107" w:rsidRDefault="00852593" w:rsidP="00B966ED">
    <w:pPr>
      <w:rPr>
        <w:sz w:val="28"/>
        <w:u w:val="single"/>
      </w:rPr>
    </w:pPr>
    <w:r w:rsidRPr="00501107">
      <w:rPr>
        <w:sz w:val="24"/>
      </w:rPr>
      <w:tab/>
    </w:r>
    <w:r w:rsidRPr="00501107">
      <w:rPr>
        <w:sz w:val="24"/>
      </w:rPr>
      <w:tab/>
    </w:r>
    <w:r w:rsidRPr="00501107">
      <w:rPr>
        <w:sz w:val="24"/>
      </w:rPr>
      <w:tab/>
    </w:r>
    <w:r w:rsidRPr="00501107">
      <w:rPr>
        <w:sz w:val="24"/>
      </w:rPr>
      <w:tab/>
    </w:r>
    <w:r w:rsidRPr="00501107">
      <w:rPr>
        <w:sz w:val="24"/>
      </w:rPr>
      <w:tab/>
    </w:r>
    <w:r w:rsidRPr="00501107">
      <w:rPr>
        <w:sz w:val="24"/>
      </w:rPr>
      <w:tab/>
    </w:r>
    <w:r w:rsidRPr="00501107">
      <w:rPr>
        <w:sz w:val="18"/>
        <w:szCs w:val="18"/>
      </w:rPr>
      <w:t>№</w:t>
    </w:r>
    <w:r w:rsidRPr="00501107">
      <w:rPr>
        <w:sz w:val="24"/>
      </w:rPr>
      <w:t xml:space="preserve"> </w:t>
    </w:r>
    <w:r w:rsidRPr="00501107">
      <w:rPr>
        <w:sz w:val="28"/>
        <w:szCs w:val="28"/>
        <w:u w:val="single"/>
      </w:rPr>
      <w:tab/>
      <w:t>05891370.</w:t>
    </w:r>
    <w:bookmarkStart w:id="0" w:name="_GoBack"/>
    <w:r w:rsidR="00501107" w:rsidRPr="00501107">
      <w:rPr>
        <w:sz w:val="28"/>
        <w:szCs w:val="28"/>
        <w:u w:val="single"/>
      </w:rPr>
      <w:t>1390</w:t>
    </w:r>
    <w:r w:rsidRPr="00501107">
      <w:rPr>
        <w:sz w:val="28"/>
        <w:szCs w:val="28"/>
        <w:u w:val="single"/>
      </w:rPr>
      <w:t xml:space="preserve"> -20</w:t>
    </w:r>
    <w:r w:rsidR="001C1E10" w:rsidRPr="00501107">
      <w:rPr>
        <w:sz w:val="28"/>
        <w:szCs w:val="28"/>
        <w:u w:val="single"/>
      </w:rPr>
      <w:t>22</w:t>
    </w:r>
    <w:bookmarkEnd w:id="0"/>
    <w:r w:rsidRPr="00501107">
      <w:rPr>
        <w:sz w:val="28"/>
        <w:u w:val="single"/>
      </w:rPr>
      <w:t xml:space="preserve">                             .</w:t>
    </w:r>
  </w:p>
  <w:p w:rsidR="00852593" w:rsidRPr="00501107" w:rsidRDefault="00852593" w:rsidP="00B966ED">
    <w:pPr>
      <w:rPr>
        <w:sz w:val="2"/>
      </w:rPr>
    </w:pPr>
    <w:r w:rsidRPr="00501107">
      <w:rPr>
        <w:sz w:val="28"/>
      </w:rPr>
      <w:tab/>
    </w:r>
    <w:r w:rsidRPr="00501107">
      <w:rPr>
        <w:sz w:val="28"/>
      </w:rPr>
      <w:tab/>
    </w:r>
    <w:r w:rsidRPr="00501107">
      <w:rPr>
        <w:sz w:val="28"/>
      </w:rPr>
      <w:tab/>
    </w:r>
    <w:r w:rsidRPr="00501107">
      <w:rPr>
        <w:sz w:val="28"/>
      </w:rPr>
      <w:tab/>
    </w:r>
    <w:r w:rsidRPr="00501107">
      <w:rPr>
        <w:sz w:val="28"/>
      </w:rPr>
      <w:tab/>
    </w:r>
    <w:r w:rsidRPr="00501107">
      <w:rPr>
        <w:sz w:val="28"/>
      </w:rPr>
      <w:tab/>
    </w:r>
    <w:r w:rsidRPr="00501107">
      <w:rPr>
        <w:sz w:val="28"/>
      </w:rPr>
      <w:tab/>
    </w:r>
    <w:r w:rsidRPr="00501107">
      <w:rPr>
        <w:sz w:val="4"/>
      </w:rPr>
      <w:t xml:space="preserve">  </w:t>
    </w:r>
  </w:p>
  <w:p w:rsidR="00852593" w:rsidRPr="00501107" w:rsidRDefault="00852593" w:rsidP="00B966ED">
    <w:pPr>
      <w:rPr>
        <w:sz w:val="28"/>
        <w:u w:val="single"/>
      </w:rPr>
    </w:pPr>
    <w:r w:rsidRPr="00501107">
      <w:rPr>
        <w:sz w:val="28"/>
      </w:rPr>
      <w:tab/>
    </w:r>
    <w:r w:rsidRPr="00501107">
      <w:rPr>
        <w:sz w:val="28"/>
      </w:rPr>
      <w:tab/>
    </w:r>
    <w:r w:rsidRPr="00501107">
      <w:rPr>
        <w:sz w:val="28"/>
      </w:rPr>
      <w:tab/>
    </w:r>
    <w:r w:rsidRPr="00501107">
      <w:rPr>
        <w:sz w:val="28"/>
      </w:rPr>
      <w:tab/>
    </w:r>
    <w:r w:rsidRPr="00501107">
      <w:rPr>
        <w:sz w:val="28"/>
      </w:rPr>
      <w:tab/>
    </w:r>
    <w:r w:rsidRPr="00501107">
      <w:rPr>
        <w:sz w:val="28"/>
      </w:rPr>
      <w:tab/>
    </w:r>
    <w:r w:rsidRPr="00501107">
      <w:rPr>
        <w:sz w:val="18"/>
        <w:szCs w:val="18"/>
      </w:rPr>
      <w:t xml:space="preserve">от </w:t>
    </w:r>
    <w:r w:rsidRPr="00501107">
      <w:rPr>
        <w:sz w:val="24"/>
        <w:szCs w:val="24"/>
      </w:rPr>
      <w:t>«</w:t>
    </w:r>
    <w:r w:rsidRPr="00501107">
      <w:rPr>
        <w:sz w:val="28"/>
        <w:u w:val="single"/>
      </w:rPr>
      <w:t>2</w:t>
    </w:r>
    <w:r w:rsidR="005869C1">
      <w:rPr>
        <w:sz w:val="28"/>
        <w:u w:val="single"/>
      </w:rPr>
      <w:t>4</w:t>
    </w:r>
    <w:r w:rsidRPr="00501107">
      <w:rPr>
        <w:sz w:val="28"/>
        <w:u w:val="single"/>
      </w:rPr>
      <w:t xml:space="preserve"> </w:t>
    </w:r>
    <w:r w:rsidRPr="00501107">
      <w:rPr>
        <w:sz w:val="24"/>
        <w:szCs w:val="24"/>
      </w:rPr>
      <w:t>»</w:t>
    </w:r>
    <w:r w:rsidRPr="00501107">
      <w:rPr>
        <w:sz w:val="28"/>
        <w:u w:val="single"/>
      </w:rPr>
      <w:t xml:space="preserve"> </w:t>
    </w:r>
    <w:r w:rsidR="005869C1">
      <w:rPr>
        <w:sz w:val="28"/>
        <w:u w:val="single"/>
      </w:rPr>
      <w:t>ию</w:t>
    </w:r>
    <w:r w:rsidR="002154CB">
      <w:rPr>
        <w:sz w:val="28"/>
        <w:u w:val="single"/>
      </w:rPr>
      <w:t>н</w:t>
    </w:r>
    <w:r w:rsidR="005869C1">
      <w:rPr>
        <w:sz w:val="28"/>
        <w:u w:val="single"/>
      </w:rPr>
      <w:t>я</w:t>
    </w:r>
    <w:r w:rsidRPr="00501107">
      <w:rPr>
        <w:sz w:val="28"/>
        <w:u w:val="single"/>
      </w:rPr>
      <w:t xml:space="preserve">  </w:t>
    </w:r>
    <w:r w:rsidRPr="00501107">
      <w:rPr>
        <w:sz w:val="18"/>
        <w:szCs w:val="18"/>
      </w:rPr>
      <w:t>20</w:t>
    </w:r>
    <w:r w:rsidRPr="00501107">
      <w:rPr>
        <w:sz w:val="28"/>
        <w:szCs w:val="28"/>
        <w:u w:val="single"/>
      </w:rPr>
      <w:t xml:space="preserve"> </w:t>
    </w:r>
    <w:r w:rsidR="00501107" w:rsidRPr="00501107">
      <w:rPr>
        <w:sz w:val="28"/>
        <w:szCs w:val="28"/>
        <w:u w:val="single"/>
      </w:rPr>
      <w:t>2</w:t>
    </w:r>
    <w:r w:rsidR="005869C1">
      <w:rPr>
        <w:sz w:val="28"/>
        <w:szCs w:val="28"/>
        <w:u w:val="single"/>
      </w:rPr>
      <w:t>4</w:t>
    </w:r>
    <w:r w:rsidRPr="00501107">
      <w:rPr>
        <w:sz w:val="28"/>
        <w:szCs w:val="28"/>
        <w:u w:val="single"/>
      </w:rPr>
      <w:t xml:space="preserve"> </w:t>
    </w:r>
    <w:r w:rsidRPr="00501107">
      <w:rPr>
        <w:sz w:val="18"/>
        <w:szCs w:val="18"/>
      </w:rPr>
      <w:t>г., листов всего</w:t>
    </w:r>
    <w:r w:rsidRPr="00501107">
      <w:rPr>
        <w:sz w:val="28"/>
        <w:u w:val="single"/>
      </w:rPr>
      <w:t xml:space="preserve">  </w:t>
    </w:r>
    <w:r w:rsidRPr="00501107">
      <w:rPr>
        <w:rStyle w:val="aa"/>
        <w:sz w:val="28"/>
        <w:szCs w:val="28"/>
        <w:u w:val="single"/>
      </w:rPr>
      <w:fldChar w:fldCharType="begin"/>
    </w:r>
    <w:r w:rsidRPr="00501107">
      <w:rPr>
        <w:rStyle w:val="aa"/>
        <w:sz w:val="28"/>
        <w:szCs w:val="28"/>
        <w:u w:val="single"/>
      </w:rPr>
      <w:instrText xml:space="preserve"> NUMPAGES </w:instrText>
    </w:r>
    <w:r w:rsidRPr="00501107">
      <w:rPr>
        <w:rStyle w:val="aa"/>
        <w:sz w:val="28"/>
        <w:szCs w:val="28"/>
        <w:u w:val="single"/>
      </w:rPr>
      <w:fldChar w:fldCharType="separate"/>
    </w:r>
    <w:r w:rsidR="002E2CE2">
      <w:rPr>
        <w:rStyle w:val="aa"/>
        <w:noProof/>
        <w:sz w:val="28"/>
        <w:szCs w:val="28"/>
        <w:u w:val="single"/>
      </w:rPr>
      <w:t>1</w:t>
    </w:r>
    <w:r w:rsidRPr="00501107">
      <w:rPr>
        <w:rStyle w:val="aa"/>
        <w:sz w:val="28"/>
        <w:szCs w:val="28"/>
        <w:u w:val="single"/>
      </w:rPr>
      <w:fldChar w:fldCharType="end"/>
    </w:r>
    <w:r w:rsidRPr="00501107">
      <w:rPr>
        <w:sz w:val="28"/>
        <w:u w:val="single"/>
      </w:rPr>
      <w:t xml:space="preserve"> </w:t>
    </w:r>
    <w:r w:rsidRPr="00501107">
      <w:rPr>
        <w:sz w:val="18"/>
        <w:szCs w:val="18"/>
      </w:rPr>
      <w:t xml:space="preserve">, лист </w:t>
    </w:r>
    <w:r w:rsidRPr="00501107">
      <w:rPr>
        <w:sz w:val="18"/>
        <w:szCs w:val="18"/>
        <w:u w:val="single"/>
      </w:rPr>
      <w:t>№</w:t>
    </w:r>
    <w:r w:rsidRPr="00501107">
      <w:rPr>
        <w:rStyle w:val="aa"/>
        <w:sz w:val="28"/>
        <w:szCs w:val="28"/>
        <w:u w:val="single"/>
      </w:rPr>
      <w:fldChar w:fldCharType="begin"/>
    </w:r>
    <w:r w:rsidRPr="00501107">
      <w:rPr>
        <w:rStyle w:val="aa"/>
        <w:sz w:val="28"/>
        <w:szCs w:val="28"/>
        <w:u w:val="single"/>
      </w:rPr>
      <w:instrText xml:space="preserve"> PAGE </w:instrText>
    </w:r>
    <w:r w:rsidRPr="00501107">
      <w:rPr>
        <w:rStyle w:val="aa"/>
        <w:sz w:val="28"/>
        <w:szCs w:val="28"/>
        <w:u w:val="single"/>
      </w:rPr>
      <w:fldChar w:fldCharType="separate"/>
    </w:r>
    <w:r w:rsidR="002E2CE2">
      <w:rPr>
        <w:rStyle w:val="aa"/>
        <w:noProof/>
        <w:sz w:val="28"/>
        <w:szCs w:val="28"/>
        <w:u w:val="single"/>
      </w:rPr>
      <w:t>1</w:t>
    </w:r>
    <w:r w:rsidRPr="00501107">
      <w:rPr>
        <w:rStyle w:val="aa"/>
        <w:sz w:val="28"/>
        <w:szCs w:val="28"/>
        <w:u w:val="single"/>
      </w:rPr>
      <w:fldChar w:fldCharType="end"/>
    </w:r>
    <w:r w:rsidRPr="00501107">
      <w:rPr>
        <w:sz w:val="28"/>
        <w:u w:val="single"/>
      </w:rPr>
      <w:t xml:space="preserve">  </w:t>
    </w:r>
  </w:p>
  <w:p w:rsidR="00852593" w:rsidRPr="00501107" w:rsidRDefault="00852593" w:rsidP="00B966ED">
    <w:pPr>
      <w:rPr>
        <w:sz w:val="22"/>
      </w:rPr>
    </w:pPr>
  </w:p>
  <w:p w:rsidR="00852593" w:rsidRPr="00BA10DD" w:rsidRDefault="00852593" w:rsidP="00A27EC3">
    <w:pPr>
      <w:jc w:val="center"/>
      <w:rPr>
        <w:sz w:val="8"/>
        <w:szCs w:val="8"/>
      </w:rPr>
    </w:pPr>
    <w:r w:rsidRPr="00501107">
      <w:rPr>
        <w:sz w:val="32"/>
        <w:szCs w:val="32"/>
      </w:rPr>
      <w:t>ОБЛАСТЬ ТЕХНИЧЕСКОЙ КОМПЕТЕНТНОСТИ</w:t>
    </w:r>
  </w:p>
  <w:p w:rsidR="00852593" w:rsidRDefault="00852593" w:rsidP="00A27EC3">
    <w:pPr>
      <w:tabs>
        <w:tab w:val="left" w:pos="5625"/>
      </w:tabs>
      <w:jc w:val="center"/>
      <w:rPr>
        <w:sz w:val="32"/>
        <w:szCs w:val="32"/>
      </w:rPr>
    </w:pPr>
    <w:r w:rsidRPr="00C86AA8">
      <w:rPr>
        <w:sz w:val="32"/>
        <w:szCs w:val="32"/>
      </w:rPr>
      <w:t>производственного контроля</w:t>
    </w:r>
  </w:p>
  <w:p w:rsidR="00852593" w:rsidRPr="00F36231" w:rsidRDefault="00611385" w:rsidP="00B966ED">
    <w:pPr>
      <w:jc w:val="center"/>
      <w:rPr>
        <w:sz w:val="28"/>
        <w:szCs w:val="28"/>
      </w:rPr>
    </w:pPr>
    <w:r>
      <w:rPr>
        <w:sz w:val="32"/>
        <w:szCs w:val="32"/>
      </w:rPr>
      <w:t>Частно</w:t>
    </w:r>
    <w:r w:rsidR="009A1ADF">
      <w:rPr>
        <w:sz w:val="32"/>
        <w:szCs w:val="32"/>
      </w:rPr>
      <w:t>го</w:t>
    </w:r>
    <w:r>
      <w:rPr>
        <w:sz w:val="32"/>
        <w:szCs w:val="32"/>
      </w:rPr>
      <w:t xml:space="preserve"> </w:t>
    </w:r>
    <w:r w:rsidR="009A1ADF">
      <w:rPr>
        <w:sz w:val="32"/>
        <w:szCs w:val="32"/>
      </w:rPr>
      <w:t xml:space="preserve">производственно-торгового унитарного </w:t>
    </w:r>
    <w:r>
      <w:rPr>
        <w:sz w:val="32"/>
        <w:szCs w:val="32"/>
      </w:rPr>
      <w:t>предприяти</w:t>
    </w:r>
    <w:r w:rsidR="009A1ADF">
      <w:rPr>
        <w:sz w:val="32"/>
        <w:szCs w:val="32"/>
      </w:rPr>
      <w:t>я</w:t>
    </w:r>
    <w:r w:rsidR="00852593">
      <w:rPr>
        <w:sz w:val="32"/>
        <w:szCs w:val="32"/>
      </w:rPr>
      <w:t xml:space="preserve"> </w:t>
    </w:r>
    <w:r w:rsidR="009A1ADF">
      <w:rPr>
        <w:sz w:val="32"/>
        <w:szCs w:val="32"/>
      </w:rPr>
      <w:t xml:space="preserve">                    </w:t>
    </w:r>
    <w:r w:rsidR="00852593">
      <w:rPr>
        <w:sz w:val="32"/>
        <w:szCs w:val="32"/>
      </w:rPr>
      <w:t>«</w:t>
    </w:r>
    <w:r>
      <w:rPr>
        <w:sz w:val="32"/>
        <w:szCs w:val="32"/>
      </w:rPr>
      <w:t>ТМ-СтройПласт</w:t>
    </w:r>
    <w:r w:rsidR="00852593">
      <w:rPr>
        <w:sz w:val="32"/>
        <w:szCs w:val="32"/>
      </w:rPr>
      <w:t>»</w:t>
    </w:r>
  </w:p>
  <w:p w:rsidR="00852593" w:rsidRDefault="00852593" w:rsidP="00B966ED">
    <w:pPr>
      <w:jc w:val="center"/>
      <w:rPr>
        <w:sz w:val="12"/>
        <w:szCs w:val="12"/>
      </w:rPr>
    </w:pPr>
    <w:r>
      <w:rPr>
        <w:noProof/>
        <w:sz w:val="28"/>
        <w:szCs w:val="28"/>
      </w:rPr>
      <w:pict>
        <v:line id="_x0000_s2053" style="position:absolute;left:0;text-align:left;z-index:2" from="3.7pt,-20.15pt" to="489.7pt,-20.15pt"/>
      </w:pict>
    </w:r>
    <w:r w:rsidRPr="005964D0">
      <w:rPr>
        <w:sz w:val="28"/>
        <w:szCs w:val="28"/>
      </w:rPr>
      <w:pict>
        <v:line id="_x0000_s2052" style="position:absolute;left:0;text-align:left;z-index:1" from="3.7pt,.3pt" to="489.7pt,.3pt"/>
      </w:pict>
    </w:r>
    <w:r>
      <w:rPr>
        <w:sz w:val="12"/>
        <w:szCs w:val="12"/>
      </w:rPr>
      <w:t xml:space="preserve">наименование </w:t>
    </w:r>
    <w:r w:rsidRPr="0033269E">
      <w:rPr>
        <w:sz w:val="12"/>
        <w:szCs w:val="12"/>
      </w:rPr>
      <w:t>организации</w:t>
    </w:r>
  </w:p>
  <w:p w:rsidR="009A1ADF" w:rsidRPr="009A1ADF" w:rsidRDefault="009A1ADF" w:rsidP="00B966ED">
    <w:pPr>
      <w:jc w:val="center"/>
      <w:rPr>
        <w:sz w:val="6"/>
        <w:szCs w:val="6"/>
      </w:rPr>
    </w:pP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852593" w:rsidRPr="004E2B6E">
      <w:trPr>
        <w:trHeight w:val="534"/>
      </w:trPr>
      <w:tc>
        <w:tcPr>
          <w:tcW w:w="1985" w:type="dxa"/>
          <w:shd w:val="clear" w:color="auto" w:fill="auto"/>
        </w:tcPr>
        <w:p w:rsidR="00852593" w:rsidRPr="00974FBF" w:rsidRDefault="00852593"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852593" w:rsidRPr="00974FBF" w:rsidRDefault="00852593"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852593" w:rsidRPr="00F4464E" w:rsidRDefault="00852593"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852593" w:rsidRPr="004E2B6E" w:rsidRDefault="00852593"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852593" w:rsidRDefault="00852593">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CE2" w:rsidRDefault="002E2CE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54B8"/>
    <w:rsid w:val="00000335"/>
    <w:rsid w:val="00000C6E"/>
    <w:rsid w:val="0000140E"/>
    <w:rsid w:val="00003272"/>
    <w:rsid w:val="00003C0C"/>
    <w:rsid w:val="00004348"/>
    <w:rsid w:val="00007BE3"/>
    <w:rsid w:val="000116B0"/>
    <w:rsid w:val="0001255D"/>
    <w:rsid w:val="00013642"/>
    <w:rsid w:val="00016785"/>
    <w:rsid w:val="0001787D"/>
    <w:rsid w:val="000178E8"/>
    <w:rsid w:val="00017E14"/>
    <w:rsid w:val="00022D29"/>
    <w:rsid w:val="00023833"/>
    <w:rsid w:val="00023F38"/>
    <w:rsid w:val="000263BB"/>
    <w:rsid w:val="0002697A"/>
    <w:rsid w:val="000278B1"/>
    <w:rsid w:val="00027DF0"/>
    <w:rsid w:val="000306E4"/>
    <w:rsid w:val="00033706"/>
    <w:rsid w:val="00034F00"/>
    <w:rsid w:val="000364A7"/>
    <w:rsid w:val="00042956"/>
    <w:rsid w:val="00043FF3"/>
    <w:rsid w:val="00045BF7"/>
    <w:rsid w:val="00045CAE"/>
    <w:rsid w:val="00045D9B"/>
    <w:rsid w:val="00046261"/>
    <w:rsid w:val="00046CA7"/>
    <w:rsid w:val="0005211A"/>
    <w:rsid w:val="00052782"/>
    <w:rsid w:val="00052B68"/>
    <w:rsid w:val="000537D2"/>
    <w:rsid w:val="00053CBF"/>
    <w:rsid w:val="00054AF1"/>
    <w:rsid w:val="00060F6F"/>
    <w:rsid w:val="00061FF0"/>
    <w:rsid w:val="00064708"/>
    <w:rsid w:val="00064A6E"/>
    <w:rsid w:val="00065EB6"/>
    <w:rsid w:val="0006604B"/>
    <w:rsid w:val="00066A21"/>
    <w:rsid w:val="00066D11"/>
    <w:rsid w:val="000722A3"/>
    <w:rsid w:val="00075EDD"/>
    <w:rsid w:val="0008091D"/>
    <w:rsid w:val="0008111A"/>
    <w:rsid w:val="00081549"/>
    <w:rsid w:val="00082C81"/>
    <w:rsid w:val="00082FDE"/>
    <w:rsid w:val="0008341F"/>
    <w:rsid w:val="00084344"/>
    <w:rsid w:val="000846ED"/>
    <w:rsid w:val="00087249"/>
    <w:rsid w:val="000875B9"/>
    <w:rsid w:val="000878F9"/>
    <w:rsid w:val="0009090A"/>
    <w:rsid w:val="00090ED8"/>
    <w:rsid w:val="00091473"/>
    <w:rsid w:val="000947A1"/>
    <w:rsid w:val="00097B96"/>
    <w:rsid w:val="000A2235"/>
    <w:rsid w:val="000A33A8"/>
    <w:rsid w:val="000A53AB"/>
    <w:rsid w:val="000B28D4"/>
    <w:rsid w:val="000B3B19"/>
    <w:rsid w:val="000B78EF"/>
    <w:rsid w:val="000C1E78"/>
    <w:rsid w:val="000C568B"/>
    <w:rsid w:val="000C6381"/>
    <w:rsid w:val="000C681B"/>
    <w:rsid w:val="000C6E9A"/>
    <w:rsid w:val="000C74EB"/>
    <w:rsid w:val="000D07AA"/>
    <w:rsid w:val="000E2A7C"/>
    <w:rsid w:val="000E2F1A"/>
    <w:rsid w:val="000E35E2"/>
    <w:rsid w:val="000F493E"/>
    <w:rsid w:val="000F5C81"/>
    <w:rsid w:val="000F6C6A"/>
    <w:rsid w:val="00104A8E"/>
    <w:rsid w:val="00106751"/>
    <w:rsid w:val="001069FD"/>
    <w:rsid w:val="001077EA"/>
    <w:rsid w:val="00107E72"/>
    <w:rsid w:val="00110C91"/>
    <w:rsid w:val="00111680"/>
    <w:rsid w:val="001119CA"/>
    <w:rsid w:val="00111D36"/>
    <w:rsid w:val="00112A6C"/>
    <w:rsid w:val="0011478E"/>
    <w:rsid w:val="001163CB"/>
    <w:rsid w:val="00121331"/>
    <w:rsid w:val="00125E59"/>
    <w:rsid w:val="00131105"/>
    <w:rsid w:val="00131658"/>
    <w:rsid w:val="00131D64"/>
    <w:rsid w:val="00133484"/>
    <w:rsid w:val="00133737"/>
    <w:rsid w:val="00133F35"/>
    <w:rsid w:val="0014043F"/>
    <w:rsid w:val="00140D72"/>
    <w:rsid w:val="001445AB"/>
    <w:rsid w:val="0014648C"/>
    <w:rsid w:val="0014678E"/>
    <w:rsid w:val="00146A91"/>
    <w:rsid w:val="00146ECE"/>
    <w:rsid w:val="00151FCB"/>
    <w:rsid w:val="00156D0D"/>
    <w:rsid w:val="001600AB"/>
    <w:rsid w:val="00160DA8"/>
    <w:rsid w:val="00160FD5"/>
    <w:rsid w:val="0016146F"/>
    <w:rsid w:val="00161B29"/>
    <w:rsid w:val="0016247C"/>
    <w:rsid w:val="00162CD5"/>
    <w:rsid w:val="00166411"/>
    <w:rsid w:val="00171E85"/>
    <w:rsid w:val="0017208A"/>
    <w:rsid w:val="00172FC3"/>
    <w:rsid w:val="00173CB1"/>
    <w:rsid w:val="00173DC8"/>
    <w:rsid w:val="00174023"/>
    <w:rsid w:val="00174B00"/>
    <w:rsid w:val="00177257"/>
    <w:rsid w:val="00177C49"/>
    <w:rsid w:val="001857E3"/>
    <w:rsid w:val="0018633F"/>
    <w:rsid w:val="00186A0F"/>
    <w:rsid w:val="00187F5F"/>
    <w:rsid w:val="00190751"/>
    <w:rsid w:val="00190814"/>
    <w:rsid w:val="0019133A"/>
    <w:rsid w:val="001914D9"/>
    <w:rsid w:val="00194332"/>
    <w:rsid w:val="00194B04"/>
    <w:rsid w:val="001951C1"/>
    <w:rsid w:val="001977AE"/>
    <w:rsid w:val="001A319C"/>
    <w:rsid w:val="001A4807"/>
    <w:rsid w:val="001A727D"/>
    <w:rsid w:val="001A7F40"/>
    <w:rsid w:val="001B1FB9"/>
    <w:rsid w:val="001B3FA9"/>
    <w:rsid w:val="001B4AEA"/>
    <w:rsid w:val="001C1E10"/>
    <w:rsid w:val="001C2826"/>
    <w:rsid w:val="001C54EB"/>
    <w:rsid w:val="001C74F2"/>
    <w:rsid w:val="001C7FBD"/>
    <w:rsid w:val="001D0FA5"/>
    <w:rsid w:val="001D119B"/>
    <w:rsid w:val="001D393E"/>
    <w:rsid w:val="001D3E79"/>
    <w:rsid w:val="001D3FC8"/>
    <w:rsid w:val="001D470E"/>
    <w:rsid w:val="001D588A"/>
    <w:rsid w:val="001D5CE8"/>
    <w:rsid w:val="001E15FC"/>
    <w:rsid w:val="001E4590"/>
    <w:rsid w:val="001E4DCD"/>
    <w:rsid w:val="001E5318"/>
    <w:rsid w:val="001E67CE"/>
    <w:rsid w:val="001E7788"/>
    <w:rsid w:val="001F0A35"/>
    <w:rsid w:val="001F0D9E"/>
    <w:rsid w:val="001F1513"/>
    <w:rsid w:val="001F2022"/>
    <w:rsid w:val="001F2838"/>
    <w:rsid w:val="001F2A65"/>
    <w:rsid w:val="001F3042"/>
    <w:rsid w:val="0020276B"/>
    <w:rsid w:val="002027DD"/>
    <w:rsid w:val="002029FF"/>
    <w:rsid w:val="002073E9"/>
    <w:rsid w:val="00207912"/>
    <w:rsid w:val="002154CB"/>
    <w:rsid w:val="002168D7"/>
    <w:rsid w:val="00216A54"/>
    <w:rsid w:val="00216E2A"/>
    <w:rsid w:val="00216E97"/>
    <w:rsid w:val="002171B9"/>
    <w:rsid w:val="00217385"/>
    <w:rsid w:val="0022066F"/>
    <w:rsid w:val="002217BA"/>
    <w:rsid w:val="002257CF"/>
    <w:rsid w:val="00234C81"/>
    <w:rsid w:val="002359A0"/>
    <w:rsid w:val="00237521"/>
    <w:rsid w:val="00244C1B"/>
    <w:rsid w:val="00244FCE"/>
    <w:rsid w:val="00245B26"/>
    <w:rsid w:val="00245D6B"/>
    <w:rsid w:val="00250BAD"/>
    <w:rsid w:val="002615E5"/>
    <w:rsid w:val="00266D71"/>
    <w:rsid w:val="00270D0B"/>
    <w:rsid w:val="00270ED4"/>
    <w:rsid w:val="00271A01"/>
    <w:rsid w:val="002720DC"/>
    <w:rsid w:val="002736DB"/>
    <w:rsid w:val="00273CC6"/>
    <w:rsid w:val="00273ED6"/>
    <w:rsid w:val="0027721B"/>
    <w:rsid w:val="00281608"/>
    <w:rsid w:val="00281D41"/>
    <w:rsid w:val="00282610"/>
    <w:rsid w:val="00286525"/>
    <w:rsid w:val="00295590"/>
    <w:rsid w:val="002963D2"/>
    <w:rsid w:val="00297CEA"/>
    <w:rsid w:val="002A05EE"/>
    <w:rsid w:val="002A2D3B"/>
    <w:rsid w:val="002A4B05"/>
    <w:rsid w:val="002A6CBF"/>
    <w:rsid w:val="002B3B5A"/>
    <w:rsid w:val="002B3E7D"/>
    <w:rsid w:val="002B4413"/>
    <w:rsid w:val="002B60C7"/>
    <w:rsid w:val="002B64B1"/>
    <w:rsid w:val="002B66FF"/>
    <w:rsid w:val="002B685E"/>
    <w:rsid w:val="002C4C7C"/>
    <w:rsid w:val="002C51D3"/>
    <w:rsid w:val="002C5867"/>
    <w:rsid w:val="002C72E5"/>
    <w:rsid w:val="002C794E"/>
    <w:rsid w:val="002C7A3B"/>
    <w:rsid w:val="002D0F1A"/>
    <w:rsid w:val="002D2D08"/>
    <w:rsid w:val="002D30A8"/>
    <w:rsid w:val="002D3A5D"/>
    <w:rsid w:val="002D5E08"/>
    <w:rsid w:val="002D5EFB"/>
    <w:rsid w:val="002D6490"/>
    <w:rsid w:val="002E2CE2"/>
    <w:rsid w:val="002E407F"/>
    <w:rsid w:val="002E52F7"/>
    <w:rsid w:val="002E6D75"/>
    <w:rsid w:val="002F0962"/>
    <w:rsid w:val="002F1ADF"/>
    <w:rsid w:val="002F2310"/>
    <w:rsid w:val="002F2936"/>
    <w:rsid w:val="002F31A0"/>
    <w:rsid w:val="002F5445"/>
    <w:rsid w:val="002F55D1"/>
    <w:rsid w:val="00300220"/>
    <w:rsid w:val="00300646"/>
    <w:rsid w:val="00302713"/>
    <w:rsid w:val="00303370"/>
    <w:rsid w:val="0030370C"/>
    <w:rsid w:val="003043CD"/>
    <w:rsid w:val="00305209"/>
    <w:rsid w:val="00307EAE"/>
    <w:rsid w:val="003113BD"/>
    <w:rsid w:val="00313F17"/>
    <w:rsid w:val="00313F4A"/>
    <w:rsid w:val="00314F91"/>
    <w:rsid w:val="00316779"/>
    <w:rsid w:val="00316932"/>
    <w:rsid w:val="00317565"/>
    <w:rsid w:val="00323653"/>
    <w:rsid w:val="003247BC"/>
    <w:rsid w:val="00324B5B"/>
    <w:rsid w:val="00331535"/>
    <w:rsid w:val="00331A82"/>
    <w:rsid w:val="0033218A"/>
    <w:rsid w:val="003324BE"/>
    <w:rsid w:val="00334C7F"/>
    <w:rsid w:val="00341450"/>
    <w:rsid w:val="0034363E"/>
    <w:rsid w:val="00344622"/>
    <w:rsid w:val="00345B41"/>
    <w:rsid w:val="00346096"/>
    <w:rsid w:val="00347840"/>
    <w:rsid w:val="0035091A"/>
    <w:rsid w:val="00351009"/>
    <w:rsid w:val="003513E9"/>
    <w:rsid w:val="00352EC5"/>
    <w:rsid w:val="00354FF3"/>
    <w:rsid w:val="0035638A"/>
    <w:rsid w:val="00356455"/>
    <w:rsid w:val="00357144"/>
    <w:rsid w:val="003579C7"/>
    <w:rsid w:val="00360044"/>
    <w:rsid w:val="00364934"/>
    <w:rsid w:val="003652C2"/>
    <w:rsid w:val="003659E6"/>
    <w:rsid w:val="00374138"/>
    <w:rsid w:val="003757D9"/>
    <w:rsid w:val="00375F4F"/>
    <w:rsid w:val="00376121"/>
    <w:rsid w:val="00376F2C"/>
    <w:rsid w:val="00385518"/>
    <w:rsid w:val="00386D50"/>
    <w:rsid w:val="00391BF7"/>
    <w:rsid w:val="00392A62"/>
    <w:rsid w:val="0039328D"/>
    <w:rsid w:val="0039564F"/>
    <w:rsid w:val="0039629C"/>
    <w:rsid w:val="00397CA6"/>
    <w:rsid w:val="003A244C"/>
    <w:rsid w:val="003A661E"/>
    <w:rsid w:val="003A68DA"/>
    <w:rsid w:val="003A6AFD"/>
    <w:rsid w:val="003A6C3C"/>
    <w:rsid w:val="003B0AD2"/>
    <w:rsid w:val="003B122E"/>
    <w:rsid w:val="003B3B51"/>
    <w:rsid w:val="003B4702"/>
    <w:rsid w:val="003B4AAF"/>
    <w:rsid w:val="003B4D96"/>
    <w:rsid w:val="003B549A"/>
    <w:rsid w:val="003B6068"/>
    <w:rsid w:val="003B7032"/>
    <w:rsid w:val="003C0700"/>
    <w:rsid w:val="003C7004"/>
    <w:rsid w:val="003C7293"/>
    <w:rsid w:val="003D3418"/>
    <w:rsid w:val="003D51E0"/>
    <w:rsid w:val="003D6AB9"/>
    <w:rsid w:val="003E07CE"/>
    <w:rsid w:val="003E17C9"/>
    <w:rsid w:val="003E1DA3"/>
    <w:rsid w:val="003E2C9F"/>
    <w:rsid w:val="003E2CB2"/>
    <w:rsid w:val="003E35BF"/>
    <w:rsid w:val="003E7F4B"/>
    <w:rsid w:val="003F074E"/>
    <w:rsid w:val="003F1C42"/>
    <w:rsid w:val="003F3112"/>
    <w:rsid w:val="003F5D54"/>
    <w:rsid w:val="004000C3"/>
    <w:rsid w:val="0040038B"/>
    <w:rsid w:val="004011A1"/>
    <w:rsid w:val="00401817"/>
    <w:rsid w:val="004030CA"/>
    <w:rsid w:val="00403A01"/>
    <w:rsid w:val="00403C65"/>
    <w:rsid w:val="00410A86"/>
    <w:rsid w:val="00411F4F"/>
    <w:rsid w:val="0041355D"/>
    <w:rsid w:val="00417138"/>
    <w:rsid w:val="0042131E"/>
    <w:rsid w:val="004216CC"/>
    <w:rsid w:val="004257A7"/>
    <w:rsid w:val="00426C58"/>
    <w:rsid w:val="00432E18"/>
    <w:rsid w:val="0043609E"/>
    <w:rsid w:val="00436ACF"/>
    <w:rsid w:val="00437EF7"/>
    <w:rsid w:val="00441CC6"/>
    <w:rsid w:val="00445894"/>
    <w:rsid w:val="00450ABD"/>
    <w:rsid w:val="004517C9"/>
    <w:rsid w:val="004529D6"/>
    <w:rsid w:val="00453AAE"/>
    <w:rsid w:val="00453B7A"/>
    <w:rsid w:val="00455A2E"/>
    <w:rsid w:val="004562D9"/>
    <w:rsid w:val="00456919"/>
    <w:rsid w:val="004607F6"/>
    <w:rsid w:val="0046409F"/>
    <w:rsid w:val="00464E60"/>
    <w:rsid w:val="004656A0"/>
    <w:rsid w:val="0047060A"/>
    <w:rsid w:val="0047073B"/>
    <w:rsid w:val="004718DD"/>
    <w:rsid w:val="00475E32"/>
    <w:rsid w:val="00476CE0"/>
    <w:rsid w:val="00477C09"/>
    <w:rsid w:val="00477C87"/>
    <w:rsid w:val="0048125C"/>
    <w:rsid w:val="004819C4"/>
    <w:rsid w:val="00481FCA"/>
    <w:rsid w:val="004826B0"/>
    <w:rsid w:val="00484328"/>
    <w:rsid w:val="004849AC"/>
    <w:rsid w:val="00485D1A"/>
    <w:rsid w:val="00486257"/>
    <w:rsid w:val="00491139"/>
    <w:rsid w:val="00493FA7"/>
    <w:rsid w:val="004962AC"/>
    <w:rsid w:val="004A02BE"/>
    <w:rsid w:val="004A1153"/>
    <w:rsid w:val="004A20C4"/>
    <w:rsid w:val="004A4ED5"/>
    <w:rsid w:val="004A6A1A"/>
    <w:rsid w:val="004A6CCC"/>
    <w:rsid w:val="004A70C4"/>
    <w:rsid w:val="004A7117"/>
    <w:rsid w:val="004A7B91"/>
    <w:rsid w:val="004A7C7D"/>
    <w:rsid w:val="004B1F63"/>
    <w:rsid w:val="004B4292"/>
    <w:rsid w:val="004B432B"/>
    <w:rsid w:val="004B4E8E"/>
    <w:rsid w:val="004B512D"/>
    <w:rsid w:val="004B5D4D"/>
    <w:rsid w:val="004B5DF0"/>
    <w:rsid w:val="004B67E7"/>
    <w:rsid w:val="004C3C54"/>
    <w:rsid w:val="004C46B7"/>
    <w:rsid w:val="004C4F5E"/>
    <w:rsid w:val="004C7BC5"/>
    <w:rsid w:val="004D0885"/>
    <w:rsid w:val="004D0C11"/>
    <w:rsid w:val="004D212F"/>
    <w:rsid w:val="004D2CFE"/>
    <w:rsid w:val="004D478A"/>
    <w:rsid w:val="004D51CC"/>
    <w:rsid w:val="004D5DBF"/>
    <w:rsid w:val="004D6DB0"/>
    <w:rsid w:val="004D74E1"/>
    <w:rsid w:val="004E0EA6"/>
    <w:rsid w:val="004E2538"/>
    <w:rsid w:val="004E2B6E"/>
    <w:rsid w:val="004E3B62"/>
    <w:rsid w:val="004E505A"/>
    <w:rsid w:val="004E6712"/>
    <w:rsid w:val="004E6EA3"/>
    <w:rsid w:val="004E74C9"/>
    <w:rsid w:val="004E75C4"/>
    <w:rsid w:val="004F064D"/>
    <w:rsid w:val="004F0F99"/>
    <w:rsid w:val="004F20F4"/>
    <w:rsid w:val="004F381C"/>
    <w:rsid w:val="004F3945"/>
    <w:rsid w:val="004F4236"/>
    <w:rsid w:val="004F555D"/>
    <w:rsid w:val="004F606E"/>
    <w:rsid w:val="004F631A"/>
    <w:rsid w:val="004F6B90"/>
    <w:rsid w:val="00501107"/>
    <w:rsid w:val="00502B84"/>
    <w:rsid w:val="00504A85"/>
    <w:rsid w:val="00505905"/>
    <w:rsid w:val="00506369"/>
    <w:rsid w:val="00510431"/>
    <w:rsid w:val="00511869"/>
    <w:rsid w:val="00517F9A"/>
    <w:rsid w:val="00520C66"/>
    <w:rsid w:val="005213CC"/>
    <w:rsid w:val="00522146"/>
    <w:rsid w:val="00523A42"/>
    <w:rsid w:val="00524703"/>
    <w:rsid w:val="00524CB2"/>
    <w:rsid w:val="00525E04"/>
    <w:rsid w:val="00526EB6"/>
    <w:rsid w:val="005317AA"/>
    <w:rsid w:val="00531C52"/>
    <w:rsid w:val="00532012"/>
    <w:rsid w:val="00532449"/>
    <w:rsid w:val="005333D2"/>
    <w:rsid w:val="0053526B"/>
    <w:rsid w:val="00535B87"/>
    <w:rsid w:val="005360E8"/>
    <w:rsid w:val="00541CB3"/>
    <w:rsid w:val="00542713"/>
    <w:rsid w:val="00544006"/>
    <w:rsid w:val="00545F0A"/>
    <w:rsid w:val="00564C11"/>
    <w:rsid w:val="00564F7E"/>
    <w:rsid w:val="00565182"/>
    <w:rsid w:val="005715D5"/>
    <w:rsid w:val="00572F74"/>
    <w:rsid w:val="005734AC"/>
    <w:rsid w:val="00573952"/>
    <w:rsid w:val="00574A15"/>
    <w:rsid w:val="00575438"/>
    <w:rsid w:val="00576C02"/>
    <w:rsid w:val="00582C9E"/>
    <w:rsid w:val="005849DF"/>
    <w:rsid w:val="00585140"/>
    <w:rsid w:val="005869C1"/>
    <w:rsid w:val="005915C0"/>
    <w:rsid w:val="00591785"/>
    <w:rsid w:val="00596E31"/>
    <w:rsid w:val="005975D7"/>
    <w:rsid w:val="005A0666"/>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CDC"/>
    <w:rsid w:val="005B6F20"/>
    <w:rsid w:val="005B76BA"/>
    <w:rsid w:val="005C01B8"/>
    <w:rsid w:val="005C2B6B"/>
    <w:rsid w:val="005C5046"/>
    <w:rsid w:val="005C5538"/>
    <w:rsid w:val="005C5F77"/>
    <w:rsid w:val="005C74CA"/>
    <w:rsid w:val="005D09CD"/>
    <w:rsid w:val="005D103B"/>
    <w:rsid w:val="005D2BD0"/>
    <w:rsid w:val="005D2CB8"/>
    <w:rsid w:val="005D37FD"/>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1EA"/>
    <w:rsid w:val="005F139B"/>
    <w:rsid w:val="005F1CDD"/>
    <w:rsid w:val="005F3733"/>
    <w:rsid w:val="005F524D"/>
    <w:rsid w:val="005F7D4E"/>
    <w:rsid w:val="006006E2"/>
    <w:rsid w:val="00600C88"/>
    <w:rsid w:val="006018A5"/>
    <w:rsid w:val="00602D39"/>
    <w:rsid w:val="00606265"/>
    <w:rsid w:val="00606561"/>
    <w:rsid w:val="00607634"/>
    <w:rsid w:val="00611385"/>
    <w:rsid w:val="006117B9"/>
    <w:rsid w:val="006149AC"/>
    <w:rsid w:val="00615664"/>
    <w:rsid w:val="0062113F"/>
    <w:rsid w:val="00624473"/>
    <w:rsid w:val="006247A7"/>
    <w:rsid w:val="006248B0"/>
    <w:rsid w:val="0062500A"/>
    <w:rsid w:val="006267F4"/>
    <w:rsid w:val="00630BB4"/>
    <w:rsid w:val="0063104B"/>
    <w:rsid w:val="00631543"/>
    <w:rsid w:val="0063232B"/>
    <w:rsid w:val="00632719"/>
    <w:rsid w:val="00633B4A"/>
    <w:rsid w:val="0063477E"/>
    <w:rsid w:val="006363D4"/>
    <w:rsid w:val="0064058E"/>
    <w:rsid w:val="00642F25"/>
    <w:rsid w:val="0064340A"/>
    <w:rsid w:val="006466A1"/>
    <w:rsid w:val="00646753"/>
    <w:rsid w:val="006473CB"/>
    <w:rsid w:val="00650C40"/>
    <w:rsid w:val="00651FB8"/>
    <w:rsid w:val="00652A95"/>
    <w:rsid w:val="00653F86"/>
    <w:rsid w:val="00660369"/>
    <w:rsid w:val="006611AC"/>
    <w:rsid w:val="00661BA2"/>
    <w:rsid w:val="0066216A"/>
    <w:rsid w:val="00662A3A"/>
    <w:rsid w:val="00665535"/>
    <w:rsid w:val="006661DE"/>
    <w:rsid w:val="00666364"/>
    <w:rsid w:val="00666A90"/>
    <w:rsid w:val="006704AA"/>
    <w:rsid w:val="00671FE4"/>
    <w:rsid w:val="00672D24"/>
    <w:rsid w:val="00674313"/>
    <w:rsid w:val="00674B08"/>
    <w:rsid w:val="00684403"/>
    <w:rsid w:val="00685AF9"/>
    <w:rsid w:val="00690481"/>
    <w:rsid w:val="00690B4D"/>
    <w:rsid w:val="006918FB"/>
    <w:rsid w:val="00694018"/>
    <w:rsid w:val="00694087"/>
    <w:rsid w:val="00695571"/>
    <w:rsid w:val="006A1CE4"/>
    <w:rsid w:val="006A4F78"/>
    <w:rsid w:val="006A73FB"/>
    <w:rsid w:val="006B17C5"/>
    <w:rsid w:val="006B1B7C"/>
    <w:rsid w:val="006B1E1C"/>
    <w:rsid w:val="006B3250"/>
    <w:rsid w:val="006B5B93"/>
    <w:rsid w:val="006C2543"/>
    <w:rsid w:val="006C2B27"/>
    <w:rsid w:val="006C2BCC"/>
    <w:rsid w:val="006C4F8A"/>
    <w:rsid w:val="006C5858"/>
    <w:rsid w:val="006C7A1B"/>
    <w:rsid w:val="006C7BA6"/>
    <w:rsid w:val="006D1EB2"/>
    <w:rsid w:val="006E0D5F"/>
    <w:rsid w:val="006E252B"/>
    <w:rsid w:val="006E2958"/>
    <w:rsid w:val="006E4B87"/>
    <w:rsid w:val="006E4E98"/>
    <w:rsid w:val="006E5238"/>
    <w:rsid w:val="006E54B8"/>
    <w:rsid w:val="006E735E"/>
    <w:rsid w:val="006F064C"/>
    <w:rsid w:val="006F10D3"/>
    <w:rsid w:val="006F23C4"/>
    <w:rsid w:val="006F4252"/>
    <w:rsid w:val="006F50D2"/>
    <w:rsid w:val="006F64B6"/>
    <w:rsid w:val="006F71F4"/>
    <w:rsid w:val="006F7833"/>
    <w:rsid w:val="007016AE"/>
    <w:rsid w:val="00702739"/>
    <w:rsid w:val="00706A04"/>
    <w:rsid w:val="00712AFF"/>
    <w:rsid w:val="00713593"/>
    <w:rsid w:val="007139BC"/>
    <w:rsid w:val="00714A60"/>
    <w:rsid w:val="00716986"/>
    <w:rsid w:val="007172D1"/>
    <w:rsid w:val="00723A6F"/>
    <w:rsid w:val="00724534"/>
    <w:rsid w:val="00725248"/>
    <w:rsid w:val="007272B4"/>
    <w:rsid w:val="007323DD"/>
    <w:rsid w:val="00735CA9"/>
    <w:rsid w:val="00735FB8"/>
    <w:rsid w:val="0073643F"/>
    <w:rsid w:val="00737722"/>
    <w:rsid w:val="00737B70"/>
    <w:rsid w:val="00740F5A"/>
    <w:rsid w:val="00741C02"/>
    <w:rsid w:val="0074489E"/>
    <w:rsid w:val="00745162"/>
    <w:rsid w:val="007459DF"/>
    <w:rsid w:val="00746609"/>
    <w:rsid w:val="00746DD1"/>
    <w:rsid w:val="00746EC8"/>
    <w:rsid w:val="00750308"/>
    <w:rsid w:val="007509A7"/>
    <w:rsid w:val="0075108A"/>
    <w:rsid w:val="00751217"/>
    <w:rsid w:val="007539B9"/>
    <w:rsid w:val="007542E3"/>
    <w:rsid w:val="0076315C"/>
    <w:rsid w:val="00763370"/>
    <w:rsid w:val="00763A69"/>
    <w:rsid w:val="00763AB8"/>
    <w:rsid w:val="00770278"/>
    <w:rsid w:val="00770A4C"/>
    <w:rsid w:val="007723AF"/>
    <w:rsid w:val="007729F7"/>
    <w:rsid w:val="00773DA3"/>
    <w:rsid w:val="00774EF8"/>
    <w:rsid w:val="00775564"/>
    <w:rsid w:val="007765EF"/>
    <w:rsid w:val="00781D47"/>
    <w:rsid w:val="007826B5"/>
    <w:rsid w:val="007826DC"/>
    <w:rsid w:val="00782E75"/>
    <w:rsid w:val="00784175"/>
    <w:rsid w:val="00786BAD"/>
    <w:rsid w:val="00791679"/>
    <w:rsid w:val="00793BAC"/>
    <w:rsid w:val="00795293"/>
    <w:rsid w:val="007A2868"/>
    <w:rsid w:val="007A2B5B"/>
    <w:rsid w:val="007A2D42"/>
    <w:rsid w:val="007A3056"/>
    <w:rsid w:val="007A3637"/>
    <w:rsid w:val="007A73D9"/>
    <w:rsid w:val="007B12CB"/>
    <w:rsid w:val="007B27F3"/>
    <w:rsid w:val="007B2FCE"/>
    <w:rsid w:val="007B4A7E"/>
    <w:rsid w:val="007B5A33"/>
    <w:rsid w:val="007B6B5F"/>
    <w:rsid w:val="007C05B0"/>
    <w:rsid w:val="007C2851"/>
    <w:rsid w:val="007C3BE1"/>
    <w:rsid w:val="007C637F"/>
    <w:rsid w:val="007D3728"/>
    <w:rsid w:val="007D4F43"/>
    <w:rsid w:val="007D7110"/>
    <w:rsid w:val="007E2CDF"/>
    <w:rsid w:val="007E3D93"/>
    <w:rsid w:val="007E4AE5"/>
    <w:rsid w:val="007E4EC9"/>
    <w:rsid w:val="007E574D"/>
    <w:rsid w:val="007E6B08"/>
    <w:rsid w:val="007E6B64"/>
    <w:rsid w:val="007F3935"/>
    <w:rsid w:val="007F4229"/>
    <w:rsid w:val="007F5F2A"/>
    <w:rsid w:val="007F71F7"/>
    <w:rsid w:val="007F77B4"/>
    <w:rsid w:val="00803915"/>
    <w:rsid w:val="0080662C"/>
    <w:rsid w:val="00806ABA"/>
    <w:rsid w:val="00807FB7"/>
    <w:rsid w:val="00812AA6"/>
    <w:rsid w:val="0081345C"/>
    <w:rsid w:val="0081354C"/>
    <w:rsid w:val="0081606E"/>
    <w:rsid w:val="008171C2"/>
    <w:rsid w:val="008175CA"/>
    <w:rsid w:val="00821DF6"/>
    <w:rsid w:val="008224E8"/>
    <w:rsid w:val="008229F0"/>
    <w:rsid w:val="00823798"/>
    <w:rsid w:val="0082656B"/>
    <w:rsid w:val="00826AAF"/>
    <w:rsid w:val="00826CB4"/>
    <w:rsid w:val="00826EE9"/>
    <w:rsid w:val="00832699"/>
    <w:rsid w:val="0083305C"/>
    <w:rsid w:val="00833CE4"/>
    <w:rsid w:val="00833F06"/>
    <w:rsid w:val="008357AB"/>
    <w:rsid w:val="00837A74"/>
    <w:rsid w:val="00841B2C"/>
    <w:rsid w:val="00842048"/>
    <w:rsid w:val="00842A6F"/>
    <w:rsid w:val="00842E0C"/>
    <w:rsid w:val="00843456"/>
    <w:rsid w:val="00846312"/>
    <w:rsid w:val="00847051"/>
    <w:rsid w:val="00850985"/>
    <w:rsid w:val="0085120C"/>
    <w:rsid w:val="00852593"/>
    <w:rsid w:val="00852D6C"/>
    <w:rsid w:val="0085355A"/>
    <w:rsid w:val="00853A97"/>
    <w:rsid w:val="00853F54"/>
    <w:rsid w:val="00855CE1"/>
    <w:rsid w:val="008610A4"/>
    <w:rsid w:val="00863A3B"/>
    <w:rsid w:val="008643DB"/>
    <w:rsid w:val="00867050"/>
    <w:rsid w:val="0087188E"/>
    <w:rsid w:val="00871B6E"/>
    <w:rsid w:val="008734B9"/>
    <w:rsid w:val="008747D9"/>
    <w:rsid w:val="00875A6F"/>
    <w:rsid w:val="00875BD6"/>
    <w:rsid w:val="008762BE"/>
    <w:rsid w:val="00876CF2"/>
    <w:rsid w:val="008772C5"/>
    <w:rsid w:val="00881860"/>
    <w:rsid w:val="00884950"/>
    <w:rsid w:val="008913FD"/>
    <w:rsid w:val="00893EAA"/>
    <w:rsid w:val="008940E9"/>
    <w:rsid w:val="00895731"/>
    <w:rsid w:val="00897DEA"/>
    <w:rsid w:val="008A0744"/>
    <w:rsid w:val="008A0755"/>
    <w:rsid w:val="008A1953"/>
    <w:rsid w:val="008A3C50"/>
    <w:rsid w:val="008A6218"/>
    <w:rsid w:val="008B087A"/>
    <w:rsid w:val="008B23C5"/>
    <w:rsid w:val="008B304B"/>
    <w:rsid w:val="008B426C"/>
    <w:rsid w:val="008C1761"/>
    <w:rsid w:val="008C3187"/>
    <w:rsid w:val="008C3846"/>
    <w:rsid w:val="008C5DAD"/>
    <w:rsid w:val="008D1064"/>
    <w:rsid w:val="008D1EA2"/>
    <w:rsid w:val="008D2F62"/>
    <w:rsid w:val="008D422E"/>
    <w:rsid w:val="008D75C5"/>
    <w:rsid w:val="008E1185"/>
    <w:rsid w:val="008E3F38"/>
    <w:rsid w:val="008E40D0"/>
    <w:rsid w:val="008E5E07"/>
    <w:rsid w:val="008E6361"/>
    <w:rsid w:val="008E70EA"/>
    <w:rsid w:val="008F0049"/>
    <w:rsid w:val="008F1107"/>
    <w:rsid w:val="008F14D4"/>
    <w:rsid w:val="008F23AC"/>
    <w:rsid w:val="008F291E"/>
    <w:rsid w:val="008F2F41"/>
    <w:rsid w:val="0090331F"/>
    <w:rsid w:val="00905925"/>
    <w:rsid w:val="00905A5C"/>
    <w:rsid w:val="00906095"/>
    <w:rsid w:val="009067BC"/>
    <w:rsid w:val="00906E31"/>
    <w:rsid w:val="0090761D"/>
    <w:rsid w:val="009078F8"/>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5152"/>
    <w:rsid w:val="009275E7"/>
    <w:rsid w:val="009279E4"/>
    <w:rsid w:val="009323D5"/>
    <w:rsid w:val="00933F37"/>
    <w:rsid w:val="0093441D"/>
    <w:rsid w:val="0093591C"/>
    <w:rsid w:val="00937680"/>
    <w:rsid w:val="00937812"/>
    <w:rsid w:val="00940472"/>
    <w:rsid w:val="00941F7F"/>
    <w:rsid w:val="00942B3C"/>
    <w:rsid w:val="00943821"/>
    <w:rsid w:val="0095085D"/>
    <w:rsid w:val="00952A34"/>
    <w:rsid w:val="009554A8"/>
    <w:rsid w:val="00963AA4"/>
    <w:rsid w:val="009647AE"/>
    <w:rsid w:val="00964803"/>
    <w:rsid w:val="009701E0"/>
    <w:rsid w:val="00971A24"/>
    <w:rsid w:val="009720E4"/>
    <w:rsid w:val="00973BDE"/>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A0956"/>
    <w:rsid w:val="009A1ADF"/>
    <w:rsid w:val="009A1C72"/>
    <w:rsid w:val="009A1F42"/>
    <w:rsid w:val="009A303A"/>
    <w:rsid w:val="009A54A1"/>
    <w:rsid w:val="009A5ADB"/>
    <w:rsid w:val="009A6229"/>
    <w:rsid w:val="009B3EFB"/>
    <w:rsid w:val="009B44D9"/>
    <w:rsid w:val="009B4739"/>
    <w:rsid w:val="009B61D4"/>
    <w:rsid w:val="009B7401"/>
    <w:rsid w:val="009B760D"/>
    <w:rsid w:val="009B7DC7"/>
    <w:rsid w:val="009C015B"/>
    <w:rsid w:val="009C1310"/>
    <w:rsid w:val="009C38C1"/>
    <w:rsid w:val="009D1BEA"/>
    <w:rsid w:val="009D2012"/>
    <w:rsid w:val="009D264D"/>
    <w:rsid w:val="009D79A9"/>
    <w:rsid w:val="009D79B7"/>
    <w:rsid w:val="009E040F"/>
    <w:rsid w:val="009E0B37"/>
    <w:rsid w:val="009E1675"/>
    <w:rsid w:val="009E1687"/>
    <w:rsid w:val="009E26EE"/>
    <w:rsid w:val="009E716D"/>
    <w:rsid w:val="009E793B"/>
    <w:rsid w:val="009E7E3E"/>
    <w:rsid w:val="009F059D"/>
    <w:rsid w:val="009F069C"/>
    <w:rsid w:val="009F09EF"/>
    <w:rsid w:val="009F0AB3"/>
    <w:rsid w:val="009F1F2D"/>
    <w:rsid w:val="009F45A3"/>
    <w:rsid w:val="009F49C4"/>
    <w:rsid w:val="009F4B48"/>
    <w:rsid w:val="009F5AA5"/>
    <w:rsid w:val="009F6F9A"/>
    <w:rsid w:val="00A021E7"/>
    <w:rsid w:val="00A051B5"/>
    <w:rsid w:val="00A06CE5"/>
    <w:rsid w:val="00A07448"/>
    <w:rsid w:val="00A10375"/>
    <w:rsid w:val="00A10D27"/>
    <w:rsid w:val="00A10FCD"/>
    <w:rsid w:val="00A11DA7"/>
    <w:rsid w:val="00A11F89"/>
    <w:rsid w:val="00A20FCE"/>
    <w:rsid w:val="00A211E2"/>
    <w:rsid w:val="00A21C3F"/>
    <w:rsid w:val="00A2247D"/>
    <w:rsid w:val="00A22C81"/>
    <w:rsid w:val="00A2343E"/>
    <w:rsid w:val="00A23B1E"/>
    <w:rsid w:val="00A24D14"/>
    <w:rsid w:val="00A2685F"/>
    <w:rsid w:val="00A27EC3"/>
    <w:rsid w:val="00A30728"/>
    <w:rsid w:val="00A31387"/>
    <w:rsid w:val="00A314FA"/>
    <w:rsid w:val="00A31B34"/>
    <w:rsid w:val="00A321A1"/>
    <w:rsid w:val="00A3420C"/>
    <w:rsid w:val="00A356D9"/>
    <w:rsid w:val="00A366AD"/>
    <w:rsid w:val="00A373F9"/>
    <w:rsid w:val="00A400B2"/>
    <w:rsid w:val="00A4305D"/>
    <w:rsid w:val="00A46B63"/>
    <w:rsid w:val="00A46C1C"/>
    <w:rsid w:val="00A50C96"/>
    <w:rsid w:val="00A50E2D"/>
    <w:rsid w:val="00A5439D"/>
    <w:rsid w:val="00A557B8"/>
    <w:rsid w:val="00A56F2F"/>
    <w:rsid w:val="00A5717E"/>
    <w:rsid w:val="00A65878"/>
    <w:rsid w:val="00A700AA"/>
    <w:rsid w:val="00A701BB"/>
    <w:rsid w:val="00A709CD"/>
    <w:rsid w:val="00A73CDA"/>
    <w:rsid w:val="00A80A77"/>
    <w:rsid w:val="00A80A9D"/>
    <w:rsid w:val="00A812B3"/>
    <w:rsid w:val="00A86F7E"/>
    <w:rsid w:val="00A87D1C"/>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A743F"/>
    <w:rsid w:val="00AB06F7"/>
    <w:rsid w:val="00AB17F6"/>
    <w:rsid w:val="00AB384F"/>
    <w:rsid w:val="00AC2889"/>
    <w:rsid w:val="00AC4106"/>
    <w:rsid w:val="00AC4302"/>
    <w:rsid w:val="00AC5330"/>
    <w:rsid w:val="00AC7F89"/>
    <w:rsid w:val="00AD0CE8"/>
    <w:rsid w:val="00AD3C7D"/>
    <w:rsid w:val="00AD46B0"/>
    <w:rsid w:val="00AD4EEB"/>
    <w:rsid w:val="00AD501D"/>
    <w:rsid w:val="00AD50B9"/>
    <w:rsid w:val="00AD6F4E"/>
    <w:rsid w:val="00AD7197"/>
    <w:rsid w:val="00AE110C"/>
    <w:rsid w:val="00AE124E"/>
    <w:rsid w:val="00AE297B"/>
    <w:rsid w:val="00AE3361"/>
    <w:rsid w:val="00AE53EA"/>
    <w:rsid w:val="00AE5C63"/>
    <w:rsid w:val="00AE5F99"/>
    <w:rsid w:val="00AE75B2"/>
    <w:rsid w:val="00AF07CF"/>
    <w:rsid w:val="00AF300C"/>
    <w:rsid w:val="00AF5D44"/>
    <w:rsid w:val="00B01A3B"/>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31119"/>
    <w:rsid w:val="00B35788"/>
    <w:rsid w:val="00B35C92"/>
    <w:rsid w:val="00B3716B"/>
    <w:rsid w:val="00B37E79"/>
    <w:rsid w:val="00B40506"/>
    <w:rsid w:val="00B41381"/>
    <w:rsid w:val="00B43C41"/>
    <w:rsid w:val="00B44893"/>
    <w:rsid w:val="00B44EE1"/>
    <w:rsid w:val="00B456FB"/>
    <w:rsid w:val="00B45901"/>
    <w:rsid w:val="00B45A31"/>
    <w:rsid w:val="00B46BEF"/>
    <w:rsid w:val="00B46DC0"/>
    <w:rsid w:val="00B52FF9"/>
    <w:rsid w:val="00B6039C"/>
    <w:rsid w:val="00B60ECB"/>
    <w:rsid w:val="00B622FD"/>
    <w:rsid w:val="00B63CDF"/>
    <w:rsid w:val="00B65118"/>
    <w:rsid w:val="00B6522F"/>
    <w:rsid w:val="00B71368"/>
    <w:rsid w:val="00B727FB"/>
    <w:rsid w:val="00B72A7F"/>
    <w:rsid w:val="00B75AFE"/>
    <w:rsid w:val="00B76644"/>
    <w:rsid w:val="00B77A05"/>
    <w:rsid w:val="00B80331"/>
    <w:rsid w:val="00B8125E"/>
    <w:rsid w:val="00B82CDF"/>
    <w:rsid w:val="00B857B6"/>
    <w:rsid w:val="00B87633"/>
    <w:rsid w:val="00B9072C"/>
    <w:rsid w:val="00B944EC"/>
    <w:rsid w:val="00B95EF0"/>
    <w:rsid w:val="00B966ED"/>
    <w:rsid w:val="00B973DE"/>
    <w:rsid w:val="00BA325F"/>
    <w:rsid w:val="00BA4176"/>
    <w:rsid w:val="00BA5E68"/>
    <w:rsid w:val="00BA743F"/>
    <w:rsid w:val="00BB226A"/>
    <w:rsid w:val="00BB247E"/>
    <w:rsid w:val="00BB739F"/>
    <w:rsid w:val="00BB766E"/>
    <w:rsid w:val="00BB771F"/>
    <w:rsid w:val="00BC08FD"/>
    <w:rsid w:val="00BC3575"/>
    <w:rsid w:val="00BC3646"/>
    <w:rsid w:val="00BC3FCB"/>
    <w:rsid w:val="00BC5B45"/>
    <w:rsid w:val="00BC6C8C"/>
    <w:rsid w:val="00BC6CE0"/>
    <w:rsid w:val="00BD00D3"/>
    <w:rsid w:val="00BD05CB"/>
    <w:rsid w:val="00BD3A57"/>
    <w:rsid w:val="00BD3D9D"/>
    <w:rsid w:val="00BD58B1"/>
    <w:rsid w:val="00BD5E28"/>
    <w:rsid w:val="00BE0ACA"/>
    <w:rsid w:val="00BE279E"/>
    <w:rsid w:val="00BE2881"/>
    <w:rsid w:val="00BE52D4"/>
    <w:rsid w:val="00BE70A7"/>
    <w:rsid w:val="00BF0589"/>
    <w:rsid w:val="00BF08B8"/>
    <w:rsid w:val="00BF09DA"/>
    <w:rsid w:val="00BF1EA5"/>
    <w:rsid w:val="00BF4B59"/>
    <w:rsid w:val="00BF5031"/>
    <w:rsid w:val="00BF5BA3"/>
    <w:rsid w:val="00C00FD0"/>
    <w:rsid w:val="00C06A48"/>
    <w:rsid w:val="00C13C06"/>
    <w:rsid w:val="00C2267D"/>
    <w:rsid w:val="00C22F2F"/>
    <w:rsid w:val="00C23171"/>
    <w:rsid w:val="00C233F5"/>
    <w:rsid w:val="00C23453"/>
    <w:rsid w:val="00C252DC"/>
    <w:rsid w:val="00C26F8B"/>
    <w:rsid w:val="00C27071"/>
    <w:rsid w:val="00C32524"/>
    <w:rsid w:val="00C3386A"/>
    <w:rsid w:val="00C34A54"/>
    <w:rsid w:val="00C35A09"/>
    <w:rsid w:val="00C36DAE"/>
    <w:rsid w:val="00C416B1"/>
    <w:rsid w:val="00C418D8"/>
    <w:rsid w:val="00C433E2"/>
    <w:rsid w:val="00C43701"/>
    <w:rsid w:val="00C44A5D"/>
    <w:rsid w:val="00C44BF9"/>
    <w:rsid w:val="00C46143"/>
    <w:rsid w:val="00C53347"/>
    <w:rsid w:val="00C53BE3"/>
    <w:rsid w:val="00C5638F"/>
    <w:rsid w:val="00C61357"/>
    <w:rsid w:val="00C63EBC"/>
    <w:rsid w:val="00C662D0"/>
    <w:rsid w:val="00C676DD"/>
    <w:rsid w:val="00C706B3"/>
    <w:rsid w:val="00C707CB"/>
    <w:rsid w:val="00C70FA2"/>
    <w:rsid w:val="00C72BD8"/>
    <w:rsid w:val="00C76A89"/>
    <w:rsid w:val="00C80EC7"/>
    <w:rsid w:val="00C81998"/>
    <w:rsid w:val="00C82607"/>
    <w:rsid w:val="00C83915"/>
    <w:rsid w:val="00C83F0E"/>
    <w:rsid w:val="00C84081"/>
    <w:rsid w:val="00C84538"/>
    <w:rsid w:val="00C85F07"/>
    <w:rsid w:val="00C86AA8"/>
    <w:rsid w:val="00C87132"/>
    <w:rsid w:val="00C90C4C"/>
    <w:rsid w:val="00C9539F"/>
    <w:rsid w:val="00C968A6"/>
    <w:rsid w:val="00CA2385"/>
    <w:rsid w:val="00CA2E22"/>
    <w:rsid w:val="00CA7B44"/>
    <w:rsid w:val="00CB1DF6"/>
    <w:rsid w:val="00CC04FB"/>
    <w:rsid w:val="00CC2C40"/>
    <w:rsid w:val="00CC3DD1"/>
    <w:rsid w:val="00CC447F"/>
    <w:rsid w:val="00CD1411"/>
    <w:rsid w:val="00CD174D"/>
    <w:rsid w:val="00CD1B08"/>
    <w:rsid w:val="00CD5CF3"/>
    <w:rsid w:val="00CD646B"/>
    <w:rsid w:val="00CD680B"/>
    <w:rsid w:val="00CD7F63"/>
    <w:rsid w:val="00CE121F"/>
    <w:rsid w:val="00CE2507"/>
    <w:rsid w:val="00CE2951"/>
    <w:rsid w:val="00CE4AAF"/>
    <w:rsid w:val="00CE5230"/>
    <w:rsid w:val="00CF1049"/>
    <w:rsid w:val="00CF19E7"/>
    <w:rsid w:val="00CF28D7"/>
    <w:rsid w:val="00CF2B6E"/>
    <w:rsid w:val="00CF3C4E"/>
    <w:rsid w:val="00CF6EEB"/>
    <w:rsid w:val="00D01EB6"/>
    <w:rsid w:val="00D02F34"/>
    <w:rsid w:val="00D037B9"/>
    <w:rsid w:val="00D04A79"/>
    <w:rsid w:val="00D07E74"/>
    <w:rsid w:val="00D11FEA"/>
    <w:rsid w:val="00D141E3"/>
    <w:rsid w:val="00D14612"/>
    <w:rsid w:val="00D14818"/>
    <w:rsid w:val="00D15564"/>
    <w:rsid w:val="00D15D61"/>
    <w:rsid w:val="00D20037"/>
    <w:rsid w:val="00D211C6"/>
    <w:rsid w:val="00D22DA9"/>
    <w:rsid w:val="00D22F23"/>
    <w:rsid w:val="00D233A1"/>
    <w:rsid w:val="00D24426"/>
    <w:rsid w:val="00D26085"/>
    <w:rsid w:val="00D272C9"/>
    <w:rsid w:val="00D27ADC"/>
    <w:rsid w:val="00D27C0A"/>
    <w:rsid w:val="00D303ED"/>
    <w:rsid w:val="00D3599E"/>
    <w:rsid w:val="00D35D16"/>
    <w:rsid w:val="00D372E8"/>
    <w:rsid w:val="00D408ED"/>
    <w:rsid w:val="00D43A09"/>
    <w:rsid w:val="00D47E13"/>
    <w:rsid w:val="00D5074B"/>
    <w:rsid w:val="00D517B7"/>
    <w:rsid w:val="00D521FF"/>
    <w:rsid w:val="00D549C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FE5"/>
    <w:rsid w:val="00D87279"/>
    <w:rsid w:val="00D87A37"/>
    <w:rsid w:val="00D87F83"/>
    <w:rsid w:val="00D9022F"/>
    <w:rsid w:val="00D94ECD"/>
    <w:rsid w:val="00DA02D3"/>
    <w:rsid w:val="00DA046E"/>
    <w:rsid w:val="00DA05A5"/>
    <w:rsid w:val="00DA1B34"/>
    <w:rsid w:val="00DA284F"/>
    <w:rsid w:val="00DA2D71"/>
    <w:rsid w:val="00DA5EFD"/>
    <w:rsid w:val="00DA6CBF"/>
    <w:rsid w:val="00DB0613"/>
    <w:rsid w:val="00DB117C"/>
    <w:rsid w:val="00DB7337"/>
    <w:rsid w:val="00DB7482"/>
    <w:rsid w:val="00DC08AE"/>
    <w:rsid w:val="00DC12F7"/>
    <w:rsid w:val="00DC353F"/>
    <w:rsid w:val="00DC4DC5"/>
    <w:rsid w:val="00DC5826"/>
    <w:rsid w:val="00DC658E"/>
    <w:rsid w:val="00DC7D4F"/>
    <w:rsid w:val="00DD2CD0"/>
    <w:rsid w:val="00DD37C2"/>
    <w:rsid w:val="00DD3D53"/>
    <w:rsid w:val="00DD3D58"/>
    <w:rsid w:val="00DD46AE"/>
    <w:rsid w:val="00DD4EC5"/>
    <w:rsid w:val="00DD5618"/>
    <w:rsid w:val="00DE076D"/>
    <w:rsid w:val="00DE30F0"/>
    <w:rsid w:val="00DE4C8E"/>
    <w:rsid w:val="00DE6003"/>
    <w:rsid w:val="00DE61EC"/>
    <w:rsid w:val="00DF0212"/>
    <w:rsid w:val="00DF0F41"/>
    <w:rsid w:val="00DF4606"/>
    <w:rsid w:val="00E01981"/>
    <w:rsid w:val="00E025D9"/>
    <w:rsid w:val="00E04D98"/>
    <w:rsid w:val="00E051CB"/>
    <w:rsid w:val="00E05418"/>
    <w:rsid w:val="00E07FF1"/>
    <w:rsid w:val="00E12219"/>
    <w:rsid w:val="00E141A8"/>
    <w:rsid w:val="00E15596"/>
    <w:rsid w:val="00E1580C"/>
    <w:rsid w:val="00E16CBE"/>
    <w:rsid w:val="00E20859"/>
    <w:rsid w:val="00E23045"/>
    <w:rsid w:val="00E234F1"/>
    <w:rsid w:val="00E23B1D"/>
    <w:rsid w:val="00E23D71"/>
    <w:rsid w:val="00E267A2"/>
    <w:rsid w:val="00E26834"/>
    <w:rsid w:val="00E32102"/>
    <w:rsid w:val="00E3283A"/>
    <w:rsid w:val="00E3304F"/>
    <w:rsid w:val="00E331A9"/>
    <w:rsid w:val="00E33F0B"/>
    <w:rsid w:val="00E34174"/>
    <w:rsid w:val="00E35525"/>
    <w:rsid w:val="00E36A09"/>
    <w:rsid w:val="00E40395"/>
    <w:rsid w:val="00E40A2C"/>
    <w:rsid w:val="00E42CFD"/>
    <w:rsid w:val="00E44C72"/>
    <w:rsid w:val="00E46523"/>
    <w:rsid w:val="00E516AB"/>
    <w:rsid w:val="00E52B8C"/>
    <w:rsid w:val="00E5355B"/>
    <w:rsid w:val="00E536C1"/>
    <w:rsid w:val="00E56CFB"/>
    <w:rsid w:val="00E573FC"/>
    <w:rsid w:val="00E57470"/>
    <w:rsid w:val="00E60863"/>
    <w:rsid w:val="00E631D8"/>
    <w:rsid w:val="00E6340D"/>
    <w:rsid w:val="00E67F85"/>
    <w:rsid w:val="00E70377"/>
    <w:rsid w:val="00E705EC"/>
    <w:rsid w:val="00E71179"/>
    <w:rsid w:val="00E717BC"/>
    <w:rsid w:val="00E72270"/>
    <w:rsid w:val="00E74D7F"/>
    <w:rsid w:val="00E776A9"/>
    <w:rsid w:val="00E81EE6"/>
    <w:rsid w:val="00E8362C"/>
    <w:rsid w:val="00E84006"/>
    <w:rsid w:val="00E8457D"/>
    <w:rsid w:val="00E86A84"/>
    <w:rsid w:val="00E86E1D"/>
    <w:rsid w:val="00E9596D"/>
    <w:rsid w:val="00E96231"/>
    <w:rsid w:val="00E972DA"/>
    <w:rsid w:val="00E973FB"/>
    <w:rsid w:val="00E97BDE"/>
    <w:rsid w:val="00E97CD1"/>
    <w:rsid w:val="00EA014A"/>
    <w:rsid w:val="00EA1928"/>
    <w:rsid w:val="00EA1A9A"/>
    <w:rsid w:val="00EA21A7"/>
    <w:rsid w:val="00EA5144"/>
    <w:rsid w:val="00EA7C8A"/>
    <w:rsid w:val="00EB0A94"/>
    <w:rsid w:val="00EB1054"/>
    <w:rsid w:val="00EB2FF5"/>
    <w:rsid w:val="00EB4DD1"/>
    <w:rsid w:val="00EB65D3"/>
    <w:rsid w:val="00EB68B6"/>
    <w:rsid w:val="00EC04CC"/>
    <w:rsid w:val="00EC157E"/>
    <w:rsid w:val="00EC1EF6"/>
    <w:rsid w:val="00EC22CF"/>
    <w:rsid w:val="00EC336B"/>
    <w:rsid w:val="00EC5FE8"/>
    <w:rsid w:val="00EC66D4"/>
    <w:rsid w:val="00ED0768"/>
    <w:rsid w:val="00ED46B4"/>
    <w:rsid w:val="00ED55AE"/>
    <w:rsid w:val="00ED73EF"/>
    <w:rsid w:val="00ED764E"/>
    <w:rsid w:val="00EE375A"/>
    <w:rsid w:val="00EE39BF"/>
    <w:rsid w:val="00EE555E"/>
    <w:rsid w:val="00EE6BC0"/>
    <w:rsid w:val="00EF0145"/>
    <w:rsid w:val="00EF0EDA"/>
    <w:rsid w:val="00F00CF6"/>
    <w:rsid w:val="00F01D3F"/>
    <w:rsid w:val="00F02564"/>
    <w:rsid w:val="00F02CD0"/>
    <w:rsid w:val="00F030BB"/>
    <w:rsid w:val="00F037BC"/>
    <w:rsid w:val="00F04D1D"/>
    <w:rsid w:val="00F07572"/>
    <w:rsid w:val="00F159F5"/>
    <w:rsid w:val="00F1692A"/>
    <w:rsid w:val="00F16CCB"/>
    <w:rsid w:val="00F1706A"/>
    <w:rsid w:val="00F21BD2"/>
    <w:rsid w:val="00F307CE"/>
    <w:rsid w:val="00F31A44"/>
    <w:rsid w:val="00F321BA"/>
    <w:rsid w:val="00F33B14"/>
    <w:rsid w:val="00F362B4"/>
    <w:rsid w:val="00F3639C"/>
    <w:rsid w:val="00F36C94"/>
    <w:rsid w:val="00F37AC0"/>
    <w:rsid w:val="00F37F85"/>
    <w:rsid w:val="00F402CC"/>
    <w:rsid w:val="00F40824"/>
    <w:rsid w:val="00F42537"/>
    <w:rsid w:val="00F4255E"/>
    <w:rsid w:val="00F44185"/>
    <w:rsid w:val="00F4464E"/>
    <w:rsid w:val="00F50247"/>
    <w:rsid w:val="00F52B46"/>
    <w:rsid w:val="00F545B1"/>
    <w:rsid w:val="00F5663E"/>
    <w:rsid w:val="00F6141B"/>
    <w:rsid w:val="00F62B05"/>
    <w:rsid w:val="00F62ED4"/>
    <w:rsid w:val="00F66628"/>
    <w:rsid w:val="00F67B18"/>
    <w:rsid w:val="00F77815"/>
    <w:rsid w:val="00F80D5C"/>
    <w:rsid w:val="00F8191E"/>
    <w:rsid w:val="00F82D21"/>
    <w:rsid w:val="00F83521"/>
    <w:rsid w:val="00F835B3"/>
    <w:rsid w:val="00F84643"/>
    <w:rsid w:val="00F858C7"/>
    <w:rsid w:val="00F8688B"/>
    <w:rsid w:val="00F916A0"/>
    <w:rsid w:val="00F92384"/>
    <w:rsid w:val="00F92846"/>
    <w:rsid w:val="00F92EC4"/>
    <w:rsid w:val="00F93B6A"/>
    <w:rsid w:val="00F9656A"/>
    <w:rsid w:val="00F97E08"/>
    <w:rsid w:val="00FA2501"/>
    <w:rsid w:val="00FA3F41"/>
    <w:rsid w:val="00FA78AE"/>
    <w:rsid w:val="00FA7D25"/>
    <w:rsid w:val="00FB0205"/>
    <w:rsid w:val="00FB0E99"/>
    <w:rsid w:val="00FB4A92"/>
    <w:rsid w:val="00FB6E8A"/>
    <w:rsid w:val="00FC155B"/>
    <w:rsid w:val="00FC1670"/>
    <w:rsid w:val="00FC1AD9"/>
    <w:rsid w:val="00FC2E9C"/>
    <w:rsid w:val="00FC4BB0"/>
    <w:rsid w:val="00FC4CE4"/>
    <w:rsid w:val="00FC4D2B"/>
    <w:rsid w:val="00FC6618"/>
    <w:rsid w:val="00FC771A"/>
    <w:rsid w:val="00FD056C"/>
    <w:rsid w:val="00FD542E"/>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1"/>
    <w:rsid w:val="00E141A8"/>
    <w:rPr>
      <w:rFonts w:ascii="Courier New" w:hAnsi="Courier New"/>
    </w:rPr>
  </w:style>
  <w:style w:type="character" w:customStyle="1" w:styleId="11">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paragraph" w:customStyle="1" w:styleId="12">
    <w:name w:val="Знак1 Знак Знак Знак Знак Знак Знак Знак Знак Знак"/>
    <w:basedOn w:val="a"/>
    <w:rsid w:val="00511869"/>
    <w:pPr>
      <w:spacing w:after="160" w:line="240" w:lineRule="exact"/>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662533">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321932539">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971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Мальцева</cp:lastModifiedBy>
  <cp:revision>2</cp:revision>
  <cp:lastPrinted>2024-06-27T12:57:00Z</cp:lastPrinted>
  <dcterms:created xsi:type="dcterms:W3CDTF">2026-06-12T13:54:00Z</dcterms:created>
  <dcterms:modified xsi:type="dcterms:W3CDTF">2026-06-12T13:54:00Z</dcterms:modified>
</cp:coreProperties>
</file>