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59"/>
        <w:gridCol w:w="2268"/>
        <w:gridCol w:w="3969"/>
        <w:gridCol w:w="1672"/>
        <w:gridCol w:w="29"/>
      </w:tblGrid>
      <w:tr w:rsidR="006C62E2" w:rsidRPr="00B24AC7" w:rsidTr="00207E8E">
        <w:trPr>
          <w:gridBefore w:val="1"/>
          <w:wBefore w:w="30" w:type="dxa"/>
          <w:cantSplit/>
          <w:trHeight w:val="286"/>
        </w:trPr>
        <w:tc>
          <w:tcPr>
            <w:tcW w:w="1559" w:type="dxa"/>
            <w:vMerge w:val="restart"/>
          </w:tcPr>
          <w:p w:rsidR="006C62E2" w:rsidRPr="00B24AC7" w:rsidRDefault="006C62E2" w:rsidP="000F5860">
            <w:pPr>
              <w:spacing w:line="216" w:lineRule="auto"/>
              <w:ind w:right="-57"/>
              <w:rPr>
                <w:bCs/>
                <w:iCs/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vMerge w:val="restart"/>
          </w:tcPr>
          <w:p w:rsidR="006C62E2" w:rsidRPr="00B24AC7" w:rsidRDefault="006C62E2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62E2" w:rsidRPr="00B24AC7" w:rsidRDefault="006C62E2" w:rsidP="001227BE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</w:tcPr>
          <w:p w:rsidR="006C62E2" w:rsidRPr="00B24AC7" w:rsidRDefault="006C62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Вертикальная планировка;</w:t>
            </w:r>
          </w:p>
          <w:p w:rsidR="006C62E2" w:rsidRPr="00B24AC7" w:rsidRDefault="006C62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Разработка выемок и котлованов;</w:t>
            </w:r>
          </w:p>
          <w:p w:rsidR="006C62E2" w:rsidRPr="00B24AC7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насыпи и обратные засыпки</w:t>
            </w:r>
          </w:p>
        </w:tc>
        <w:tc>
          <w:tcPr>
            <w:tcW w:w="1701" w:type="dxa"/>
            <w:gridSpan w:val="2"/>
          </w:tcPr>
          <w:p w:rsidR="006C62E2" w:rsidRDefault="006C62E2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 xml:space="preserve">СТБ 1164.0-2012 </w:t>
            </w:r>
            <w:r w:rsidRPr="00B24AC7">
              <w:rPr>
                <w:bCs/>
                <w:iCs/>
                <w:spacing w:val="-6"/>
                <w:sz w:val="19"/>
                <w:szCs w:val="19"/>
              </w:rPr>
              <w:t xml:space="preserve">ГОСТ 26433.0-85 </w:t>
            </w:r>
            <w:r w:rsidRPr="00B24AC7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  <w:p w:rsidR="006C62E2" w:rsidRPr="00B24AC7" w:rsidRDefault="006C62E2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C62E2" w:rsidRPr="00B24AC7" w:rsidTr="00207E8E">
        <w:trPr>
          <w:gridBefore w:val="1"/>
          <w:wBefore w:w="30" w:type="dxa"/>
          <w:cantSplit/>
          <w:trHeight w:val="286"/>
        </w:trPr>
        <w:tc>
          <w:tcPr>
            <w:tcW w:w="1559" w:type="dxa"/>
            <w:vMerge/>
          </w:tcPr>
          <w:p w:rsidR="006C62E2" w:rsidRPr="00B24AC7" w:rsidRDefault="006C62E2" w:rsidP="000F58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6C62E2" w:rsidRPr="00B24AC7" w:rsidRDefault="006C62E2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</w:tcPr>
          <w:p w:rsidR="006C62E2" w:rsidRPr="00B24AC7" w:rsidRDefault="006C62E2" w:rsidP="006C62E2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Определение к</w:t>
            </w:r>
            <w:r>
              <w:rPr>
                <w:bCs/>
                <w:iCs/>
                <w:sz w:val="19"/>
                <w:szCs w:val="19"/>
              </w:rPr>
              <w:t>оэффициент</w:t>
            </w:r>
            <w:r>
              <w:rPr>
                <w:bCs/>
                <w:iCs/>
                <w:sz w:val="19"/>
                <w:szCs w:val="19"/>
              </w:rPr>
              <w:t>а</w:t>
            </w:r>
            <w:r>
              <w:rPr>
                <w:bCs/>
                <w:iCs/>
                <w:sz w:val="19"/>
                <w:szCs w:val="19"/>
              </w:rPr>
              <w:t xml:space="preserve"> уплотнения грунта</w:t>
            </w:r>
            <w:r>
              <w:rPr>
                <w:bCs/>
                <w:iCs/>
                <w:sz w:val="19"/>
                <w:szCs w:val="19"/>
              </w:rPr>
              <w:t xml:space="preserve"> ускоренным методом динамического зондирования</w:t>
            </w:r>
          </w:p>
        </w:tc>
        <w:tc>
          <w:tcPr>
            <w:tcW w:w="1701" w:type="dxa"/>
            <w:gridSpan w:val="2"/>
          </w:tcPr>
          <w:p w:rsidR="006C62E2" w:rsidRPr="00B24AC7" w:rsidRDefault="006C62E2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СТБ 1377-2003</w:t>
            </w:r>
          </w:p>
        </w:tc>
      </w:tr>
      <w:tr w:rsidR="006C62E2" w:rsidRPr="00B24AC7" w:rsidTr="00207E8E">
        <w:trPr>
          <w:gridBefore w:val="1"/>
          <w:wBefore w:w="30" w:type="dxa"/>
          <w:cantSplit/>
          <w:trHeight w:val="607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62E2" w:rsidRPr="00B24AC7" w:rsidRDefault="006C62E2" w:rsidP="000F586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0F586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62E2" w:rsidRPr="00B24AC7" w:rsidRDefault="006C62E2" w:rsidP="001227B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  <w:r w:rsidRPr="00B24AC7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2" w:rsidRPr="00B24AC7" w:rsidRDefault="006C62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оснований из грунтов, уплотненных тяжелыми трамбовками;</w:t>
            </w:r>
          </w:p>
          <w:p w:rsidR="006C62E2" w:rsidRPr="00B24AC7" w:rsidRDefault="006C62E2" w:rsidP="000F586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E2" w:rsidRPr="00B24AC7" w:rsidRDefault="006C62E2" w:rsidP="000F5860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6C62E2" w:rsidRPr="00B24AC7" w:rsidRDefault="006C62E2" w:rsidP="001227BE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1164.1-2009</w:t>
            </w:r>
          </w:p>
        </w:tc>
      </w:tr>
      <w:tr w:rsidR="006C62E2" w:rsidRPr="00B24AC7" w:rsidTr="00207E8E">
        <w:trPr>
          <w:gridBefore w:val="1"/>
          <w:wBefore w:w="30" w:type="dxa"/>
          <w:cantSplit/>
          <w:trHeight w:val="607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2" w:rsidRPr="00B24AC7" w:rsidRDefault="006C62E2" w:rsidP="006C62E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B24AC7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62E2" w:rsidRPr="00B24AC7" w:rsidRDefault="006C62E2" w:rsidP="00757EE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2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забивных свай.</w:t>
            </w:r>
          </w:p>
          <w:p w:rsidR="006C62E2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буронабивных свай</w:t>
            </w:r>
          </w:p>
          <w:p w:rsidR="006C62E2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 xml:space="preserve">Фундаменты из свай набивных с уплотненным основанием </w:t>
            </w:r>
          </w:p>
          <w:p w:rsidR="006C62E2" w:rsidRPr="00B24AC7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Буроинъекционные анкеры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E2" w:rsidRPr="00B24AC7" w:rsidRDefault="006C62E2" w:rsidP="00757EED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6C62E2" w:rsidRPr="00B24AC7" w:rsidRDefault="006C62E2" w:rsidP="00757EED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</w:t>
            </w:r>
            <w:r>
              <w:rPr>
                <w:bCs/>
                <w:iCs/>
                <w:sz w:val="19"/>
                <w:szCs w:val="19"/>
              </w:rPr>
              <w:t>3</w:t>
            </w:r>
            <w:r w:rsidRPr="00B24AC7">
              <w:rPr>
                <w:bCs/>
                <w:iCs/>
                <w:sz w:val="19"/>
                <w:szCs w:val="19"/>
              </w:rPr>
              <w:t>-2009</w:t>
            </w:r>
            <w:r w:rsidRPr="00B24AC7">
              <w:rPr>
                <w:bCs/>
                <w:iCs/>
                <w:sz w:val="19"/>
                <w:szCs w:val="19"/>
              </w:rPr>
              <w:t xml:space="preserve"> </w:t>
            </w:r>
            <w:r w:rsidRPr="00B24AC7">
              <w:rPr>
                <w:bCs/>
                <w:iCs/>
                <w:sz w:val="19"/>
                <w:szCs w:val="19"/>
              </w:rPr>
              <w:t>СТБ 1164.</w:t>
            </w:r>
            <w:r>
              <w:rPr>
                <w:bCs/>
                <w:iCs/>
                <w:sz w:val="19"/>
                <w:szCs w:val="19"/>
              </w:rPr>
              <w:t>4</w:t>
            </w:r>
            <w:r w:rsidRPr="00B24AC7">
              <w:rPr>
                <w:bCs/>
                <w:iCs/>
                <w:sz w:val="19"/>
                <w:szCs w:val="19"/>
              </w:rPr>
              <w:t>-2009</w:t>
            </w:r>
          </w:p>
        </w:tc>
      </w:tr>
      <w:tr w:rsidR="006C62E2" w:rsidRPr="00B24AC7" w:rsidTr="006C62E2">
        <w:trPr>
          <w:gridBefore w:val="1"/>
          <w:wBefore w:w="30" w:type="dxa"/>
          <w:cantSplit/>
          <w:trHeight w:val="551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757EE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Траншейные и свайные стены, выполненные методом «стена в грунте»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62E2" w:rsidRPr="00B24AC7" w:rsidRDefault="006C62E2" w:rsidP="00757EED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1164.0-2012.</w:t>
            </w:r>
          </w:p>
          <w:p w:rsidR="006C62E2" w:rsidRPr="00B24AC7" w:rsidRDefault="006C62E2" w:rsidP="00757EED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24AC7">
              <w:rPr>
                <w:bCs/>
                <w:iCs/>
                <w:sz w:val="19"/>
                <w:szCs w:val="19"/>
              </w:rPr>
              <w:t>СТБ 1164.</w:t>
            </w:r>
            <w:r>
              <w:rPr>
                <w:bCs/>
                <w:iCs/>
                <w:sz w:val="19"/>
                <w:szCs w:val="19"/>
              </w:rPr>
              <w:t>5</w:t>
            </w:r>
            <w:r w:rsidRPr="00B24AC7">
              <w:rPr>
                <w:bCs/>
                <w:iCs/>
                <w:sz w:val="19"/>
                <w:szCs w:val="19"/>
              </w:rPr>
              <w:t>-20</w:t>
            </w:r>
            <w:r>
              <w:rPr>
                <w:bCs/>
                <w:iCs/>
                <w:sz w:val="19"/>
                <w:szCs w:val="19"/>
              </w:rPr>
              <w:t>10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z w:val="19"/>
              </w:rPr>
              <w:t xml:space="preserve">Монтаж блоков фундаментов и </w:t>
            </w:r>
            <w:r w:rsidRPr="00B24AC7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Бетонные работы.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br w:type="page"/>
            </w:r>
            <w:r w:rsidR="00207E8E">
              <w:rPr>
                <w:spacing w:val="-6"/>
                <w:sz w:val="19"/>
                <w:szCs w:val="19"/>
              </w:rPr>
              <w:t>Устройство</w:t>
            </w:r>
            <w:r w:rsidRPr="00B24AC7">
              <w:rPr>
                <w:spacing w:val="-6"/>
                <w:sz w:val="19"/>
                <w:szCs w:val="19"/>
              </w:rPr>
              <w:t xml:space="preserve">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B24AC7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</w:t>
            </w:r>
            <w:r>
              <w:rPr>
                <w:spacing w:val="-6"/>
                <w:sz w:val="19"/>
                <w:szCs w:val="19"/>
              </w:rPr>
              <w:t>10</w:t>
            </w:r>
            <w:r w:rsidRPr="00B24AC7">
              <w:rPr>
                <w:spacing w:val="-6"/>
                <w:sz w:val="19"/>
                <w:szCs w:val="19"/>
              </w:rPr>
              <w:t>-2023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45-5.08-75-2007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6C62E2" w:rsidRPr="00B24AC7" w:rsidRDefault="006C62E2" w:rsidP="006C62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57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5.08.01-2019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8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1.03.03-2022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45-3.02-223-2010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1476-2004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bCs/>
                <w:iCs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1003"/>
        </w:trPr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Штукатурные;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облицовочные.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Малярные;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обойные.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П1-03 к СНиП 2.04.14-88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6C62E2" w:rsidRPr="00B24AC7" w:rsidTr="000D264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403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C62E2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E2" w:rsidRPr="00B24AC7" w:rsidRDefault="006C62E2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6C62E2" w:rsidRPr="00B24AC7" w:rsidRDefault="006C62E2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СТБ 2021-2009 </w:t>
            </w:r>
          </w:p>
        </w:tc>
      </w:tr>
      <w:tr w:rsidR="00207E8E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207E8E" w:rsidRPr="00B24AC7" w:rsidRDefault="00207E8E" w:rsidP="00207E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757EED" w:rsidRPr="00B24AC7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600"/>
        </w:trPr>
        <w:tc>
          <w:tcPr>
            <w:tcW w:w="1589" w:type="dxa"/>
            <w:gridSpan w:val="2"/>
            <w:vMerge/>
            <w:tcBorders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757EED" w:rsidRPr="00B24AC7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123A0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123A04" w:rsidRDefault="00757EED" w:rsidP="00757EED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4906A9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757EED" w:rsidRPr="00123A0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123A0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2F5462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757EED" w:rsidRPr="0042012C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757EED" w:rsidRPr="00B013B1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757EED" w:rsidRPr="008C6CCC" w:rsidTr="00207E8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cantSplit/>
          <w:trHeight w:val="99"/>
        </w:trPr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ED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757EED" w:rsidRPr="00A74274" w:rsidRDefault="00757EED" w:rsidP="00757E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 5.14)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057" w:rsidRDefault="00ED0057">
      <w:r>
        <w:separator/>
      </w:r>
    </w:p>
  </w:endnote>
  <w:endnote w:type="continuationSeparator" w:id="0">
    <w:p w:rsidR="00ED0057" w:rsidRDefault="00E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DF" w:rsidRDefault="00557B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DF" w:rsidRDefault="00557B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057" w:rsidRDefault="00ED0057">
      <w:r>
        <w:separator/>
      </w:r>
    </w:p>
  </w:footnote>
  <w:footnote w:type="continuationSeparator" w:id="0">
    <w:p w:rsidR="00ED0057" w:rsidRDefault="00ED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DF" w:rsidRDefault="00557B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557BD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335BE">
            <w:rPr>
              <w:sz w:val="24"/>
            </w:rPr>
            <w:t>69</w:t>
          </w:r>
          <w:r w:rsidR="00557BDF">
            <w:rPr>
              <w:sz w:val="24"/>
            </w:rPr>
            <w:t>9</w:t>
          </w:r>
          <w:r w:rsidR="005335BE">
            <w:rPr>
              <w:sz w:val="24"/>
            </w:rPr>
            <w:t>5-2023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5335BE" w:rsidP="00557BD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557BDF"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557BD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ED0057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D005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557BDF">
            <w:rPr>
              <w:b/>
              <w:sz w:val="24"/>
              <w:szCs w:val="24"/>
              <w:u w:val="single"/>
            </w:rPr>
            <w:t>ЭлитСтриверСтрой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DF" w:rsidRDefault="00557B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07E8E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335BE"/>
    <w:rsid w:val="00545612"/>
    <w:rsid w:val="005528AC"/>
    <w:rsid w:val="00553962"/>
    <w:rsid w:val="00557BDF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62E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57EED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0057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BE7B0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97A89D-AEFF-4CC5-8673-09EDCBA7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2026-06-13T18:42:00Z</dcterms:created>
  <dcterms:modified xsi:type="dcterms:W3CDTF">2026-06-13T18:42:00Z</dcterms:modified>
</cp:coreProperties>
</file>