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B0195A" w:rsidRDefault="00746887" w:rsidP="00B0195A">
            <w:pPr>
              <w:rPr>
                <w:b/>
                <w:bCs/>
                <w:spacing w:val="4"/>
                <w:sz w:val="16"/>
                <w:szCs w:val="16"/>
              </w:rPr>
            </w:pPr>
            <w:r w:rsidRPr="00B0195A">
              <w:rPr>
                <w:b/>
                <w:bCs/>
                <w:spacing w:val="4"/>
                <w:sz w:val="16"/>
                <w:szCs w:val="16"/>
              </w:rPr>
              <w:t>Устройство фундаме</w:t>
            </w:r>
            <w:r w:rsidRPr="00B0195A">
              <w:rPr>
                <w:b/>
                <w:bCs/>
                <w:spacing w:val="4"/>
                <w:sz w:val="16"/>
                <w:szCs w:val="16"/>
              </w:rPr>
              <w:t>н</w:t>
            </w:r>
            <w:r w:rsidRPr="00B0195A">
              <w:rPr>
                <w:b/>
                <w:bCs/>
                <w:spacing w:val="4"/>
                <w:sz w:val="16"/>
                <w:szCs w:val="16"/>
              </w:rPr>
              <w:t>тов на основаниях из естественных грунтов.</w:t>
            </w:r>
          </w:p>
          <w:p w:rsidR="00746887" w:rsidRPr="006B6416" w:rsidRDefault="00746887" w:rsidP="00B0195A">
            <w:pPr>
              <w:rPr>
                <w:b/>
                <w:bCs/>
                <w:spacing w:val="4"/>
                <w:sz w:val="16"/>
                <w:szCs w:val="16"/>
              </w:rPr>
            </w:pPr>
            <w:r w:rsidRPr="006B6416">
              <w:rPr>
                <w:b/>
                <w:bCs/>
                <w:spacing w:val="4"/>
                <w:sz w:val="16"/>
                <w:szCs w:val="16"/>
              </w:rPr>
              <w:t>Земляные раб</w:t>
            </w:r>
            <w:r w:rsidRPr="006B6416">
              <w:rPr>
                <w:b/>
                <w:bCs/>
                <w:spacing w:val="4"/>
                <w:sz w:val="16"/>
                <w:szCs w:val="16"/>
              </w:rPr>
              <w:t>о</w:t>
            </w:r>
            <w:r w:rsidRPr="006B6416">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6B6416" w:rsidRDefault="00E81ABE" w:rsidP="00F52E7F">
            <w:pPr>
              <w:shd w:val="clear" w:color="auto" w:fill="FFFFFF"/>
              <w:rPr>
                <w:sz w:val="16"/>
                <w:szCs w:val="16"/>
              </w:rPr>
            </w:pPr>
            <w:r w:rsidRPr="006B6416">
              <w:rPr>
                <w:sz w:val="16"/>
                <w:szCs w:val="16"/>
              </w:rPr>
              <w:t xml:space="preserve">СП 5.01.02-2023 </w:t>
            </w:r>
          </w:p>
          <w:p w:rsidR="003C52F1" w:rsidRPr="006B6416" w:rsidRDefault="003C52F1" w:rsidP="00F52E7F">
            <w:pPr>
              <w:shd w:val="clear" w:color="auto" w:fill="FFFFFF"/>
              <w:rPr>
                <w:sz w:val="16"/>
                <w:szCs w:val="16"/>
              </w:rPr>
            </w:pPr>
            <w:r w:rsidRPr="006B6416">
              <w:rPr>
                <w:sz w:val="16"/>
                <w:szCs w:val="16"/>
              </w:rPr>
              <w:t>СТБ 1164.0-2012</w:t>
            </w:r>
          </w:p>
          <w:p w:rsidR="00825E10" w:rsidRPr="006B6416"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6B6416" w:rsidRDefault="00746887" w:rsidP="00F52E7F">
            <w:pPr>
              <w:shd w:val="clear" w:color="auto" w:fill="FFFFFF"/>
              <w:rPr>
                <w:sz w:val="16"/>
                <w:szCs w:val="16"/>
              </w:rPr>
            </w:pPr>
            <w:r w:rsidRPr="006B6416">
              <w:rPr>
                <w:sz w:val="16"/>
                <w:szCs w:val="16"/>
              </w:rPr>
              <w:t>Водопонижение, организация поверхностного стока, др</w:t>
            </w:r>
            <w:r w:rsidRPr="006B6416">
              <w:rPr>
                <w:sz w:val="16"/>
                <w:szCs w:val="16"/>
              </w:rPr>
              <w:t>е</w:t>
            </w:r>
            <w:r w:rsidR="00FD2C1E" w:rsidRPr="006B6416">
              <w:rPr>
                <w:sz w:val="16"/>
                <w:szCs w:val="16"/>
              </w:rPr>
              <w:t>наж</w:t>
            </w:r>
          </w:p>
          <w:p w:rsidR="00746887" w:rsidRPr="006B6416" w:rsidRDefault="00746887" w:rsidP="00F52E7F">
            <w:pPr>
              <w:shd w:val="clear" w:color="auto" w:fill="FFFFFF"/>
              <w:rPr>
                <w:sz w:val="16"/>
                <w:szCs w:val="16"/>
              </w:rPr>
            </w:pPr>
            <w:r w:rsidRPr="006B6416">
              <w:rPr>
                <w:sz w:val="16"/>
                <w:szCs w:val="16"/>
              </w:rPr>
              <w:t>Вертикальная планиро</w:t>
            </w:r>
            <w:r w:rsidRPr="006B6416">
              <w:rPr>
                <w:sz w:val="16"/>
                <w:szCs w:val="16"/>
              </w:rPr>
              <w:t>в</w:t>
            </w:r>
            <w:r w:rsidR="00FD2C1E" w:rsidRPr="006B6416">
              <w:rPr>
                <w:sz w:val="16"/>
                <w:szCs w:val="16"/>
              </w:rPr>
              <w:t>ка</w:t>
            </w:r>
          </w:p>
          <w:p w:rsidR="00746887" w:rsidRPr="006B6416" w:rsidRDefault="00746887" w:rsidP="00F52E7F">
            <w:pPr>
              <w:shd w:val="clear" w:color="auto" w:fill="FFFFFF"/>
              <w:rPr>
                <w:sz w:val="16"/>
                <w:szCs w:val="16"/>
              </w:rPr>
            </w:pPr>
            <w:r w:rsidRPr="006B6416">
              <w:rPr>
                <w:sz w:val="16"/>
                <w:szCs w:val="16"/>
              </w:rPr>
              <w:t>Разработка выемок и котл</w:t>
            </w:r>
            <w:r w:rsidRPr="006B6416">
              <w:rPr>
                <w:sz w:val="16"/>
                <w:szCs w:val="16"/>
              </w:rPr>
              <w:t>о</w:t>
            </w:r>
            <w:r w:rsidR="00FD2C1E" w:rsidRPr="006B6416">
              <w:rPr>
                <w:sz w:val="16"/>
                <w:szCs w:val="16"/>
              </w:rPr>
              <w:t>ванов</w:t>
            </w:r>
          </w:p>
          <w:p w:rsidR="00746887" w:rsidRPr="006B6416" w:rsidRDefault="00746887" w:rsidP="00F52E7F">
            <w:pPr>
              <w:shd w:val="clear" w:color="auto" w:fill="FFFFFF"/>
              <w:rPr>
                <w:sz w:val="16"/>
                <w:szCs w:val="16"/>
              </w:rPr>
            </w:pPr>
            <w:r w:rsidRPr="006B6416">
              <w:rPr>
                <w:sz w:val="16"/>
                <w:szCs w:val="16"/>
              </w:rPr>
              <w:t>Насыпи и обратные з</w:t>
            </w:r>
            <w:r w:rsidRPr="006B6416">
              <w:rPr>
                <w:sz w:val="16"/>
                <w:szCs w:val="16"/>
              </w:rPr>
              <w:t>а</w:t>
            </w:r>
            <w:r w:rsidRPr="006B6416">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5903D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03DF" w:rsidRPr="00B0195A" w:rsidRDefault="005903DF" w:rsidP="00177EE9">
            <w:pPr>
              <w:rPr>
                <w:b/>
                <w:bCs/>
                <w:spacing w:val="4"/>
                <w:sz w:val="16"/>
                <w:szCs w:val="16"/>
              </w:rPr>
            </w:pPr>
            <w:r w:rsidRPr="006B6416">
              <w:rPr>
                <w:b/>
                <w:bCs/>
                <w:spacing w:val="4"/>
                <w:sz w:val="16"/>
                <w:szCs w:val="16"/>
              </w:rPr>
              <w:t>Устройство иску</w:t>
            </w:r>
            <w:r w:rsidRPr="006B6416">
              <w:rPr>
                <w:b/>
                <w:bCs/>
                <w:spacing w:val="4"/>
                <w:sz w:val="16"/>
                <w:szCs w:val="16"/>
              </w:rPr>
              <w:t>с</w:t>
            </w:r>
            <w:r w:rsidRPr="006B6416">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5903DF" w:rsidRPr="006B6416" w:rsidRDefault="005903DF" w:rsidP="005903DF">
            <w:pPr>
              <w:shd w:val="clear" w:color="auto" w:fill="FFFFFF"/>
              <w:rPr>
                <w:sz w:val="16"/>
                <w:szCs w:val="16"/>
              </w:rPr>
            </w:pPr>
            <w:r w:rsidRPr="006B6416">
              <w:rPr>
                <w:sz w:val="16"/>
                <w:szCs w:val="16"/>
              </w:rPr>
              <w:t>СП 5.01.01-2023</w:t>
            </w:r>
          </w:p>
          <w:p w:rsidR="005903DF" w:rsidRPr="006B6416" w:rsidRDefault="005903DF" w:rsidP="005903DF">
            <w:pPr>
              <w:shd w:val="clear" w:color="auto" w:fill="FFFFFF"/>
              <w:rPr>
                <w:sz w:val="16"/>
                <w:szCs w:val="16"/>
              </w:rPr>
            </w:pPr>
            <w:r w:rsidRPr="006B6416">
              <w:rPr>
                <w:sz w:val="16"/>
                <w:szCs w:val="16"/>
              </w:rPr>
              <w:t xml:space="preserve">СП 5.01.02-2023 </w:t>
            </w:r>
          </w:p>
          <w:p w:rsidR="005903DF" w:rsidRPr="006B6416" w:rsidRDefault="005903DF" w:rsidP="005903DF">
            <w:pPr>
              <w:shd w:val="clear" w:color="auto" w:fill="FFFFFF"/>
              <w:rPr>
                <w:rFonts w:ascii="ArialMT" w:hAnsi="ArialMT" w:cs="ArialMT"/>
                <w:sz w:val="16"/>
                <w:szCs w:val="16"/>
              </w:rPr>
            </w:pPr>
            <w:r w:rsidRPr="006B6416">
              <w:rPr>
                <w:sz w:val="16"/>
                <w:szCs w:val="16"/>
              </w:rPr>
              <w:t>СТБ 1164.0-2012</w:t>
            </w:r>
            <w:r w:rsidRPr="006B6416">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903DF" w:rsidRPr="006B6416" w:rsidRDefault="005903DF" w:rsidP="005903DF">
            <w:pPr>
              <w:shd w:val="clear" w:color="auto" w:fill="FFFFFF"/>
              <w:rPr>
                <w:sz w:val="16"/>
                <w:szCs w:val="16"/>
              </w:rPr>
            </w:pPr>
            <w:r w:rsidRPr="006B6416">
              <w:rPr>
                <w:sz w:val="16"/>
                <w:szCs w:val="16"/>
              </w:rPr>
              <w:t>Основания из насыпных грунтов</w:t>
            </w:r>
          </w:p>
          <w:p w:rsidR="005903DF" w:rsidRPr="006B6416" w:rsidRDefault="005903DF" w:rsidP="005903DF">
            <w:pPr>
              <w:shd w:val="clear" w:color="auto" w:fill="FFFFFF"/>
              <w:rPr>
                <w:sz w:val="16"/>
                <w:szCs w:val="16"/>
              </w:rPr>
            </w:pPr>
            <w:r w:rsidRPr="006B6416">
              <w:rPr>
                <w:sz w:val="16"/>
                <w:szCs w:val="16"/>
              </w:rPr>
              <w:t>Основания из намывных грунтов</w:t>
            </w:r>
          </w:p>
          <w:p w:rsidR="005903DF" w:rsidRPr="006B6416" w:rsidRDefault="005903DF" w:rsidP="005903DF">
            <w:pPr>
              <w:shd w:val="clear" w:color="auto" w:fill="FFFFFF"/>
              <w:rPr>
                <w:sz w:val="16"/>
                <w:szCs w:val="16"/>
              </w:rPr>
            </w:pPr>
            <w:r w:rsidRPr="006B6416">
              <w:rPr>
                <w:sz w:val="16"/>
                <w:szCs w:val="16"/>
              </w:rPr>
              <w:t>Основания из закрепленных грунтов</w:t>
            </w:r>
          </w:p>
          <w:p w:rsidR="005903DF" w:rsidRPr="006B6416" w:rsidRDefault="005903DF" w:rsidP="005903DF">
            <w:pPr>
              <w:shd w:val="clear" w:color="auto" w:fill="FFFFFF"/>
              <w:rPr>
                <w:rFonts w:ascii="ArialMT" w:hAnsi="ArialMT" w:cs="ArialMT"/>
                <w:sz w:val="16"/>
                <w:szCs w:val="16"/>
              </w:rPr>
            </w:pPr>
            <w:r w:rsidRPr="006B6416">
              <w:rPr>
                <w:sz w:val="16"/>
                <w:szCs w:val="16"/>
              </w:rPr>
              <w:t>Армированные основания и сооружения из армирова</w:t>
            </w:r>
            <w:r w:rsidRPr="006B6416">
              <w:rPr>
                <w:sz w:val="16"/>
                <w:szCs w:val="16"/>
              </w:rPr>
              <w:t>н</w:t>
            </w:r>
            <w:r w:rsidRPr="006B6416">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5903DF" w:rsidRPr="005903DF" w:rsidRDefault="005903DF" w:rsidP="005903DF">
            <w:pPr>
              <w:shd w:val="clear" w:color="auto" w:fill="FFFFFF"/>
              <w:rPr>
                <w:sz w:val="16"/>
                <w:szCs w:val="16"/>
              </w:rPr>
            </w:pPr>
            <w:r w:rsidRPr="005903DF">
              <w:rPr>
                <w:sz w:val="16"/>
                <w:szCs w:val="16"/>
              </w:rPr>
              <w:t xml:space="preserve">СТБ 1164.2-2009 </w:t>
            </w:r>
          </w:p>
          <w:p w:rsidR="005903DF" w:rsidRPr="005903DF" w:rsidRDefault="005903DF" w:rsidP="005903DF">
            <w:pPr>
              <w:shd w:val="clear" w:color="auto" w:fill="FFFFFF"/>
              <w:rPr>
                <w:sz w:val="16"/>
                <w:szCs w:val="16"/>
              </w:rPr>
            </w:pPr>
            <w:r w:rsidRPr="005903DF">
              <w:rPr>
                <w:sz w:val="16"/>
                <w:szCs w:val="16"/>
              </w:rPr>
              <w:t xml:space="preserve">СТБ 2176-2011 </w:t>
            </w:r>
          </w:p>
          <w:p w:rsidR="005903DF" w:rsidRDefault="005903DF" w:rsidP="00177EE9">
            <w:pPr>
              <w:spacing w:line="60" w:lineRule="atLeast"/>
              <w:jc w:val="both"/>
              <w:rPr>
                <w:rFonts w:ascii="ArialMT" w:hAnsi="ArialMT" w:cs="ArialMT"/>
                <w:sz w:val="16"/>
                <w:szCs w:val="16"/>
              </w:rPr>
            </w:pPr>
          </w:p>
        </w:tc>
      </w:tr>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9E27B5" w:rsidRDefault="00746887" w:rsidP="009B7D68">
            <w:pPr>
              <w:rPr>
                <w:b/>
                <w:bCs/>
                <w:spacing w:val="4"/>
                <w:sz w:val="16"/>
                <w:szCs w:val="16"/>
              </w:rPr>
            </w:pPr>
            <w:r w:rsidRPr="009E27B5">
              <w:rPr>
                <w:b/>
                <w:bCs/>
                <w:spacing w:val="4"/>
                <w:sz w:val="16"/>
                <w:szCs w:val="16"/>
              </w:rPr>
              <w:t>Монтаж легких огра</w:t>
            </w:r>
            <w:r w:rsidRPr="009E27B5">
              <w:rPr>
                <w:b/>
                <w:bCs/>
                <w:spacing w:val="4"/>
                <w:sz w:val="16"/>
                <w:szCs w:val="16"/>
              </w:rPr>
              <w:t>ж</w:t>
            </w:r>
            <w:r w:rsidRPr="009E27B5">
              <w:rPr>
                <w:b/>
                <w:bCs/>
                <w:spacing w:val="4"/>
                <w:sz w:val="16"/>
                <w:szCs w:val="16"/>
              </w:rPr>
              <w:t>дающий конс</w:t>
            </w:r>
            <w:r w:rsidRPr="009E27B5">
              <w:rPr>
                <w:b/>
                <w:bCs/>
                <w:spacing w:val="4"/>
                <w:sz w:val="16"/>
                <w:szCs w:val="16"/>
              </w:rPr>
              <w:t>т</w:t>
            </w:r>
            <w:r w:rsidRPr="009E27B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9E27B5" w:rsidRDefault="002E2105" w:rsidP="00D67741">
            <w:pPr>
              <w:shd w:val="clear" w:color="auto" w:fill="FFFFFF"/>
              <w:rPr>
                <w:sz w:val="16"/>
                <w:szCs w:val="16"/>
              </w:rPr>
            </w:pPr>
            <w:r w:rsidRPr="009E27B5">
              <w:rPr>
                <w:sz w:val="16"/>
                <w:szCs w:val="16"/>
              </w:rPr>
              <w:t xml:space="preserve">СН 1.03.01-2019 </w:t>
            </w:r>
          </w:p>
          <w:p w:rsidR="00746887" w:rsidRPr="009E27B5" w:rsidRDefault="00AF12EC" w:rsidP="00D67741">
            <w:pPr>
              <w:shd w:val="clear" w:color="auto" w:fill="FFFFFF"/>
              <w:ind w:right="-17"/>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D009CB" w:rsidRPr="0066216A" w:rsidTr="009E27B5">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D009CB" w:rsidRPr="009E27B5" w:rsidRDefault="00D009CB" w:rsidP="00D009CB">
            <w:pPr>
              <w:rPr>
                <w:b/>
                <w:bCs/>
                <w:spacing w:val="4"/>
                <w:sz w:val="16"/>
                <w:szCs w:val="16"/>
              </w:rPr>
            </w:pPr>
            <w:r w:rsidRPr="009E27B5">
              <w:rPr>
                <w:b/>
                <w:bCs/>
                <w:spacing w:val="4"/>
                <w:sz w:val="16"/>
                <w:szCs w:val="16"/>
              </w:rPr>
              <w:t>Устройство антикорр</w:t>
            </w:r>
            <w:r w:rsidRPr="009E27B5">
              <w:rPr>
                <w:b/>
                <w:bCs/>
                <w:spacing w:val="4"/>
                <w:sz w:val="16"/>
                <w:szCs w:val="16"/>
              </w:rPr>
              <w:t>о</w:t>
            </w:r>
            <w:r w:rsidRPr="009E27B5">
              <w:rPr>
                <w:b/>
                <w:bCs/>
                <w:spacing w:val="4"/>
                <w:sz w:val="16"/>
                <w:szCs w:val="16"/>
              </w:rPr>
              <w:t>зионных покрытий строительных ко</w:t>
            </w:r>
            <w:r w:rsidRPr="009E27B5">
              <w:rPr>
                <w:b/>
                <w:bCs/>
                <w:spacing w:val="4"/>
                <w:sz w:val="16"/>
                <w:szCs w:val="16"/>
              </w:rPr>
              <w:t>н</w:t>
            </w:r>
            <w:r w:rsidRPr="009E27B5">
              <w:rPr>
                <w:b/>
                <w:bCs/>
                <w:spacing w:val="4"/>
                <w:sz w:val="16"/>
                <w:szCs w:val="16"/>
              </w:rPr>
              <w:t>струкций зданий и сооруж</w:t>
            </w:r>
            <w:r w:rsidRPr="009E27B5">
              <w:rPr>
                <w:b/>
                <w:bCs/>
                <w:spacing w:val="4"/>
                <w:sz w:val="16"/>
                <w:szCs w:val="16"/>
              </w:rPr>
              <w:t>е</w:t>
            </w:r>
            <w:r w:rsidRPr="009E27B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9E27B5" w:rsidRDefault="00D009CB" w:rsidP="00C027D1">
            <w:pPr>
              <w:shd w:val="clear" w:color="auto" w:fill="FFFFFF"/>
              <w:rPr>
                <w:sz w:val="16"/>
                <w:szCs w:val="16"/>
              </w:rPr>
            </w:pPr>
            <w:r w:rsidRPr="009E27B5">
              <w:rPr>
                <w:sz w:val="16"/>
                <w:szCs w:val="16"/>
              </w:rPr>
              <w:t xml:space="preserve">ТКП 45-5.09-33-2006 </w:t>
            </w:r>
          </w:p>
          <w:p w:rsidR="00D009CB" w:rsidRPr="009E27B5" w:rsidRDefault="00D009CB" w:rsidP="00C027D1">
            <w:pPr>
              <w:shd w:val="clear" w:color="auto" w:fill="FFFFFF"/>
              <w:rPr>
                <w:sz w:val="16"/>
                <w:szCs w:val="16"/>
              </w:rPr>
            </w:pPr>
            <w:r w:rsidRPr="009E27B5">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Подготовка поверхности</w:t>
            </w:r>
          </w:p>
          <w:p w:rsidR="00D009CB" w:rsidRPr="00507EA8" w:rsidRDefault="00D009CB" w:rsidP="00C027D1">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C027D1">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C027D1">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СТБ 1684-2006 </w:t>
            </w:r>
          </w:p>
          <w:p w:rsidR="00D009CB" w:rsidRPr="00507EA8" w:rsidRDefault="00D009CB" w:rsidP="00C027D1">
            <w:pPr>
              <w:shd w:val="clear" w:color="auto" w:fill="FFFFFF"/>
              <w:rPr>
                <w:sz w:val="16"/>
                <w:szCs w:val="16"/>
              </w:rPr>
            </w:pPr>
          </w:p>
        </w:tc>
      </w:tr>
      <w:tr w:rsidR="002F4EEC" w:rsidRPr="0066216A" w:rsidTr="00F37E8C">
        <w:tblPrEx>
          <w:tblCellMar>
            <w:top w:w="0" w:type="dxa"/>
            <w:bottom w:w="0" w:type="dxa"/>
          </w:tblCellMar>
        </w:tblPrEx>
        <w:trPr>
          <w:trHeight w:val="2171"/>
        </w:trPr>
        <w:tc>
          <w:tcPr>
            <w:tcW w:w="1985" w:type="dxa"/>
            <w:tcBorders>
              <w:top w:val="double" w:sz="6" w:space="0" w:color="auto"/>
              <w:left w:val="single" w:sz="6" w:space="0" w:color="auto"/>
              <w:bottom w:val="double" w:sz="6" w:space="0" w:color="auto"/>
              <w:right w:val="single" w:sz="6" w:space="0" w:color="auto"/>
            </w:tcBorders>
          </w:tcPr>
          <w:p w:rsidR="002F4EEC" w:rsidRPr="009E27B5" w:rsidRDefault="002F4EEC" w:rsidP="005374DF">
            <w:pPr>
              <w:rPr>
                <w:b/>
                <w:bCs/>
                <w:spacing w:val="4"/>
                <w:sz w:val="16"/>
                <w:szCs w:val="16"/>
              </w:rPr>
            </w:pPr>
            <w:r w:rsidRPr="009E27B5">
              <w:rPr>
                <w:b/>
                <w:bCs/>
                <w:spacing w:val="4"/>
                <w:sz w:val="16"/>
                <w:szCs w:val="16"/>
              </w:rPr>
              <w:br w:type="page"/>
            </w:r>
            <w:r w:rsidRPr="009E27B5">
              <w:rPr>
                <w:b/>
                <w:bCs/>
                <w:spacing w:val="4"/>
                <w:sz w:val="16"/>
                <w:szCs w:val="16"/>
              </w:rPr>
              <w:br w:type="page"/>
              <w:t>Устройство изоляц</w:t>
            </w:r>
            <w:r w:rsidRPr="009E27B5">
              <w:rPr>
                <w:b/>
                <w:bCs/>
                <w:spacing w:val="4"/>
                <w:sz w:val="16"/>
                <w:szCs w:val="16"/>
              </w:rPr>
              <w:t>и</w:t>
            </w:r>
            <w:r w:rsidRPr="009E27B5">
              <w:rPr>
                <w:b/>
                <w:bCs/>
                <w:spacing w:val="4"/>
                <w:sz w:val="16"/>
                <w:szCs w:val="16"/>
              </w:rPr>
              <w:t>онных п</w:t>
            </w:r>
            <w:r w:rsidRPr="009E27B5">
              <w:rPr>
                <w:b/>
                <w:bCs/>
                <w:spacing w:val="4"/>
                <w:sz w:val="16"/>
                <w:szCs w:val="16"/>
              </w:rPr>
              <w:t>о</w:t>
            </w:r>
            <w:r w:rsidRPr="009E27B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9E27B5" w:rsidRDefault="002F4EEC" w:rsidP="00D67741">
            <w:pPr>
              <w:shd w:val="clear" w:color="auto" w:fill="FFFFFF"/>
              <w:rPr>
                <w:sz w:val="16"/>
                <w:szCs w:val="16"/>
              </w:rPr>
            </w:pPr>
            <w:r w:rsidRPr="009E27B5">
              <w:rPr>
                <w:sz w:val="16"/>
                <w:szCs w:val="16"/>
              </w:rPr>
              <w:t xml:space="preserve">ТКП 45-5.08-75-2007 </w:t>
            </w:r>
          </w:p>
          <w:p w:rsidR="002F4EEC" w:rsidRPr="009E27B5" w:rsidRDefault="002F4EEC" w:rsidP="00D67741">
            <w:pPr>
              <w:shd w:val="clear" w:color="auto" w:fill="FFFFFF"/>
              <w:rPr>
                <w:sz w:val="16"/>
                <w:szCs w:val="16"/>
              </w:rPr>
            </w:pPr>
            <w:r w:rsidRPr="009E27B5">
              <w:rPr>
                <w:sz w:val="16"/>
                <w:szCs w:val="16"/>
              </w:rPr>
              <w:t xml:space="preserve">СТБ 1846-2008 </w:t>
            </w:r>
          </w:p>
          <w:p w:rsidR="002F4EEC" w:rsidRPr="009E27B5"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914D63" w:rsidRDefault="002F4EEC" w:rsidP="00914D63">
            <w:pPr>
              <w:shd w:val="clear" w:color="auto" w:fill="FFFFFF"/>
              <w:ind w:right="-70"/>
              <w:rPr>
                <w:spacing w:val="-4"/>
                <w:sz w:val="16"/>
                <w:szCs w:val="16"/>
              </w:rPr>
            </w:pPr>
            <w:r w:rsidRPr="00914D63">
              <w:rPr>
                <w:spacing w:val="-4"/>
                <w:sz w:val="16"/>
                <w:szCs w:val="16"/>
              </w:rPr>
              <w:t xml:space="preserve">Устройство окрасочной гидроизоляции (битумной, </w:t>
            </w:r>
            <w:r w:rsidRPr="00134D79">
              <w:rPr>
                <w:spacing w:val="-6"/>
                <w:sz w:val="16"/>
                <w:szCs w:val="16"/>
              </w:rPr>
              <w:t>лакокр</w:t>
            </w:r>
            <w:r w:rsidRPr="00134D79">
              <w:rPr>
                <w:spacing w:val="-6"/>
                <w:sz w:val="16"/>
                <w:szCs w:val="16"/>
              </w:rPr>
              <w:t>а</w:t>
            </w:r>
            <w:r w:rsidRPr="00134D79">
              <w:rPr>
                <w:spacing w:val="-6"/>
                <w:sz w:val="16"/>
                <w:szCs w:val="16"/>
              </w:rPr>
              <w:t>сочной, полимерной, битумно-полимерной, полимерцемен</w:t>
            </w:r>
            <w:r w:rsidRPr="00134D79">
              <w:rPr>
                <w:spacing w:val="-6"/>
                <w:sz w:val="16"/>
                <w:szCs w:val="16"/>
              </w:rPr>
              <w:t>т</w:t>
            </w:r>
            <w:r w:rsidR="00FD2C1E" w:rsidRPr="00134D79">
              <w:rPr>
                <w:spacing w:val="-6"/>
                <w:sz w:val="16"/>
                <w:szCs w:val="16"/>
              </w:rPr>
              <w:t>ной)</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F37E8C" w:rsidRDefault="002F4EEC" w:rsidP="00914D63">
            <w:pPr>
              <w:shd w:val="clear" w:color="auto" w:fill="FFFFFF"/>
              <w:ind w:right="-70"/>
              <w:rPr>
                <w:spacing w:val="-10"/>
                <w:sz w:val="16"/>
                <w:szCs w:val="16"/>
              </w:rPr>
            </w:pPr>
            <w:r w:rsidRPr="00F37E8C">
              <w:rPr>
                <w:spacing w:val="-10"/>
                <w:sz w:val="16"/>
                <w:szCs w:val="16"/>
              </w:rPr>
              <w:t>Устройство тепло- и звукоизоляции из плит и сыпучих матери</w:t>
            </w:r>
            <w:r w:rsidRPr="00F37E8C">
              <w:rPr>
                <w:spacing w:val="-10"/>
                <w:sz w:val="16"/>
                <w:szCs w:val="16"/>
              </w:rPr>
              <w:t>а</w:t>
            </w:r>
            <w:r w:rsidR="00FD2C1E" w:rsidRPr="00F37E8C">
              <w:rPr>
                <w:spacing w:val="-10"/>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9E27B5" w:rsidRPr="0066216A" w:rsidTr="009E27B5">
        <w:tblPrEx>
          <w:tblCellMar>
            <w:top w:w="0" w:type="dxa"/>
            <w:bottom w:w="0" w:type="dxa"/>
          </w:tblCellMar>
        </w:tblPrEx>
        <w:trPr>
          <w:trHeight w:val="619"/>
        </w:trPr>
        <w:tc>
          <w:tcPr>
            <w:tcW w:w="1985" w:type="dxa"/>
            <w:tcBorders>
              <w:top w:val="double" w:sz="6" w:space="0" w:color="auto"/>
              <w:left w:val="single" w:sz="6" w:space="0" w:color="auto"/>
              <w:bottom w:val="double" w:sz="6" w:space="0" w:color="auto"/>
              <w:right w:val="single" w:sz="6" w:space="0" w:color="auto"/>
            </w:tcBorders>
          </w:tcPr>
          <w:p w:rsidR="009E27B5" w:rsidRPr="00D31C14" w:rsidRDefault="009E27B5" w:rsidP="008E11B6">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F37E8C" w:rsidRDefault="009E27B5" w:rsidP="008E11B6">
            <w:pPr>
              <w:spacing w:line="60" w:lineRule="atLeast"/>
              <w:jc w:val="both"/>
              <w:rPr>
                <w:spacing w:val="-10"/>
                <w:sz w:val="16"/>
                <w:szCs w:val="16"/>
              </w:rPr>
            </w:pPr>
            <w:r w:rsidRPr="00F37E8C">
              <w:rPr>
                <w:spacing w:val="-10"/>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Устройство тепловой изоляции наружной поверхн</w:t>
            </w:r>
            <w:r w:rsidRPr="009E27B5">
              <w:rPr>
                <w:spacing w:val="-4"/>
                <w:sz w:val="16"/>
                <w:szCs w:val="16"/>
              </w:rPr>
              <w:t>о</w:t>
            </w:r>
            <w:r w:rsidRPr="009E27B5">
              <w:rPr>
                <w:spacing w:val="-4"/>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СТБ 2241-2011</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D67741">
            <w:pPr>
              <w:shd w:val="clear" w:color="auto" w:fill="FFFFFF"/>
              <w:rPr>
                <w:sz w:val="16"/>
                <w:szCs w:val="16"/>
              </w:rPr>
            </w:pPr>
            <w:r w:rsidRPr="009E27B5">
              <w:rPr>
                <w:sz w:val="16"/>
                <w:szCs w:val="16"/>
              </w:rPr>
              <w:t xml:space="preserve">СП 1.03.03-2022 </w:t>
            </w:r>
          </w:p>
          <w:p w:rsidR="00442FFC" w:rsidRPr="009E27B5" w:rsidRDefault="001B3C13" w:rsidP="00D67741">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lastRenderedPageBreak/>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9E27B5" w:rsidRDefault="006F3B1E" w:rsidP="00EC6698">
            <w:pPr>
              <w:rPr>
                <w:b/>
                <w:bCs/>
                <w:spacing w:val="4"/>
                <w:sz w:val="16"/>
                <w:szCs w:val="16"/>
              </w:rPr>
            </w:pPr>
            <w:r w:rsidRPr="009E27B5">
              <w:rPr>
                <w:b/>
                <w:bCs/>
                <w:spacing w:val="4"/>
                <w:sz w:val="16"/>
                <w:szCs w:val="16"/>
              </w:rPr>
              <w:t>Устройство дорожных покрытий пешеходных зон из плит тротуа</w:t>
            </w:r>
            <w:r w:rsidRPr="009E27B5">
              <w:rPr>
                <w:b/>
                <w:bCs/>
                <w:spacing w:val="4"/>
                <w:sz w:val="16"/>
                <w:szCs w:val="16"/>
              </w:rPr>
              <w:t>р</w:t>
            </w:r>
            <w:r w:rsidRPr="009E27B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9E27B5" w:rsidRDefault="006F3B1E" w:rsidP="00D67741">
            <w:pPr>
              <w:shd w:val="clear" w:color="auto" w:fill="FFFFFF"/>
              <w:rPr>
                <w:sz w:val="16"/>
                <w:szCs w:val="16"/>
              </w:rPr>
            </w:pPr>
            <w:r w:rsidRPr="009E27B5">
              <w:rPr>
                <w:sz w:val="16"/>
                <w:szCs w:val="16"/>
              </w:rPr>
              <w:t xml:space="preserve">ТКП 45-3.02-7-2005 </w:t>
            </w:r>
          </w:p>
          <w:p w:rsidR="006F3B1E" w:rsidRPr="009E27B5" w:rsidRDefault="006F3B1E" w:rsidP="00D67741">
            <w:pPr>
              <w:shd w:val="clear" w:color="auto" w:fill="FFFFFF"/>
              <w:rPr>
                <w:sz w:val="16"/>
                <w:szCs w:val="16"/>
              </w:rPr>
            </w:pPr>
            <w:r w:rsidRPr="009E27B5">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FB4018" w:rsidRPr="0066216A" w:rsidTr="00FB4018">
        <w:tblPrEx>
          <w:tblCellMar>
            <w:top w:w="0" w:type="dxa"/>
            <w:bottom w:w="0" w:type="dxa"/>
          </w:tblCellMar>
        </w:tblPrEx>
        <w:trPr>
          <w:trHeight w:val="388"/>
        </w:trPr>
        <w:tc>
          <w:tcPr>
            <w:tcW w:w="1985" w:type="dxa"/>
            <w:tcBorders>
              <w:top w:val="double" w:sz="6" w:space="0" w:color="auto"/>
              <w:left w:val="single" w:sz="6" w:space="0" w:color="auto"/>
              <w:bottom w:val="double" w:sz="6" w:space="0" w:color="auto"/>
              <w:right w:val="single" w:sz="6" w:space="0" w:color="auto"/>
            </w:tcBorders>
          </w:tcPr>
          <w:p w:rsidR="00FB4018" w:rsidRDefault="00FB4018" w:rsidP="00177EE9">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ТКП 45-3.02-70-2009 </w:t>
            </w:r>
          </w:p>
          <w:p w:rsidR="00FB4018" w:rsidRPr="00FB4018" w:rsidRDefault="00FB4018" w:rsidP="00FB4018">
            <w:pPr>
              <w:shd w:val="clear" w:color="auto" w:fill="FFFFFF"/>
              <w:rPr>
                <w:sz w:val="16"/>
                <w:szCs w:val="16"/>
              </w:rPr>
            </w:pPr>
            <w:r w:rsidRPr="00FB4018">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СТБ 1349-2009 </w:t>
            </w:r>
          </w:p>
        </w:tc>
      </w:tr>
      <w:tr w:rsidR="00FB4018" w:rsidRPr="0066216A" w:rsidTr="00FB4018">
        <w:tblPrEx>
          <w:tblCellMar>
            <w:top w:w="0" w:type="dxa"/>
            <w:bottom w:w="0" w:type="dxa"/>
          </w:tblCellMar>
        </w:tblPrEx>
        <w:trPr>
          <w:trHeight w:val="650"/>
        </w:trPr>
        <w:tc>
          <w:tcPr>
            <w:tcW w:w="1985" w:type="dxa"/>
            <w:tcBorders>
              <w:top w:val="double" w:sz="6" w:space="0" w:color="auto"/>
              <w:left w:val="single" w:sz="6" w:space="0" w:color="auto"/>
              <w:bottom w:val="double" w:sz="6" w:space="0" w:color="auto"/>
              <w:right w:val="single" w:sz="6" w:space="0" w:color="auto"/>
            </w:tcBorders>
          </w:tcPr>
          <w:p w:rsidR="00FB4018" w:rsidRDefault="00FB4018" w:rsidP="00177EE9">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ТКП 45-3.02-69-2007 </w:t>
            </w:r>
          </w:p>
          <w:p w:rsidR="00FB4018" w:rsidRPr="00FB4018" w:rsidRDefault="00FB4018" w:rsidP="00FB4018">
            <w:pPr>
              <w:shd w:val="clear" w:color="auto" w:fill="FFFFFF"/>
              <w:rPr>
                <w:sz w:val="16"/>
                <w:szCs w:val="16"/>
              </w:rPr>
            </w:pPr>
            <w:r w:rsidRPr="00FB4018">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Подготовка территории к озеленению</w:t>
            </w:r>
          </w:p>
          <w:p w:rsidR="00FB4018" w:rsidRPr="00FB4018" w:rsidRDefault="00FB4018" w:rsidP="00FB4018">
            <w:pPr>
              <w:shd w:val="clear" w:color="auto" w:fill="FFFFFF"/>
              <w:rPr>
                <w:sz w:val="16"/>
                <w:szCs w:val="16"/>
              </w:rPr>
            </w:pPr>
            <w:r w:rsidRPr="00FB4018">
              <w:rPr>
                <w:sz w:val="16"/>
                <w:szCs w:val="16"/>
              </w:rPr>
              <w:t>Посадочный материал</w:t>
            </w:r>
          </w:p>
          <w:p w:rsidR="00FB4018" w:rsidRPr="00FB4018" w:rsidRDefault="00FB4018" w:rsidP="00FB4018">
            <w:pPr>
              <w:shd w:val="clear" w:color="auto" w:fill="FFFFFF"/>
              <w:rPr>
                <w:sz w:val="16"/>
                <w:szCs w:val="16"/>
              </w:rPr>
            </w:pPr>
            <w:r w:rsidRPr="00FB4018">
              <w:rPr>
                <w:sz w:val="16"/>
                <w:szCs w:val="16"/>
              </w:rPr>
              <w:t>Посадка деревьев и кустарников</w:t>
            </w:r>
          </w:p>
          <w:p w:rsidR="00FB4018" w:rsidRPr="00FB4018" w:rsidRDefault="00FB4018" w:rsidP="00FB4018">
            <w:pPr>
              <w:shd w:val="clear" w:color="auto" w:fill="FFFFFF"/>
              <w:rPr>
                <w:sz w:val="16"/>
                <w:szCs w:val="16"/>
              </w:rPr>
            </w:pPr>
            <w:r w:rsidRPr="00FB4018">
              <w:rPr>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FB4018">
            <w:pPr>
              <w:shd w:val="clear" w:color="auto" w:fill="FFFFFF"/>
              <w:rPr>
                <w:sz w:val="16"/>
                <w:szCs w:val="16"/>
              </w:rPr>
            </w:pPr>
            <w:r w:rsidRPr="00FB4018">
              <w:rPr>
                <w:sz w:val="16"/>
                <w:szCs w:val="16"/>
              </w:rPr>
              <w:t xml:space="preserve">СТБ 2058-2010 </w:t>
            </w:r>
          </w:p>
        </w:tc>
      </w:tr>
      <w:tr w:rsidR="00580524" w:rsidRPr="0066216A" w:rsidTr="009E27B5">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580524" w:rsidRDefault="00580524" w:rsidP="00BA00BE">
            <w:pPr>
              <w:rPr>
                <w:b/>
                <w:bCs/>
                <w:spacing w:val="4"/>
                <w:sz w:val="16"/>
                <w:szCs w:val="16"/>
              </w:rPr>
            </w:pPr>
            <w:r>
              <w:rPr>
                <w:b/>
                <w:bCs/>
                <w:spacing w:val="4"/>
                <w:sz w:val="16"/>
                <w:szCs w:val="16"/>
              </w:rPr>
              <w:br w:type="page"/>
              <w:t>Устройство улиц и дорог городов, посе</w:t>
            </w:r>
            <w:r>
              <w:rPr>
                <w:b/>
                <w:bCs/>
                <w:spacing w:val="4"/>
                <w:sz w:val="16"/>
                <w:szCs w:val="16"/>
              </w:rPr>
              <w:t>л</w:t>
            </w:r>
            <w:r>
              <w:rPr>
                <w:b/>
                <w:bCs/>
                <w:spacing w:val="4"/>
                <w:sz w:val="16"/>
                <w:szCs w:val="16"/>
              </w:rPr>
              <w:t>ков и сельских нас</w:t>
            </w:r>
            <w:r>
              <w:rPr>
                <w:b/>
                <w:bCs/>
                <w:spacing w:val="4"/>
                <w:sz w:val="16"/>
                <w:szCs w:val="16"/>
              </w:rPr>
              <w:t>е</w:t>
            </w:r>
            <w:r>
              <w:rPr>
                <w:b/>
                <w:bCs/>
                <w:spacing w:val="4"/>
                <w:sz w:val="16"/>
                <w:szCs w:val="16"/>
              </w:rPr>
              <w:t>ленных пунктов</w:t>
            </w:r>
          </w:p>
          <w:p w:rsidR="00580524" w:rsidRDefault="00580524" w:rsidP="00BA00BE">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80524" w:rsidRDefault="00580524" w:rsidP="00580524">
            <w:pPr>
              <w:shd w:val="clear" w:color="auto" w:fill="FFFFFF"/>
              <w:rPr>
                <w:rFonts w:ascii="ArialMT" w:hAnsi="ArialMT" w:cs="ArialMT"/>
                <w:sz w:val="16"/>
                <w:szCs w:val="16"/>
              </w:rPr>
            </w:pPr>
            <w:r w:rsidRPr="00580524">
              <w:rPr>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580524" w:rsidRPr="00A441ED" w:rsidRDefault="00580524" w:rsidP="00BA00BE">
            <w:pPr>
              <w:shd w:val="clear" w:color="auto" w:fill="FFFFFF"/>
              <w:rPr>
                <w:sz w:val="16"/>
                <w:szCs w:val="16"/>
              </w:rPr>
            </w:pPr>
            <w:r w:rsidRPr="00A441ED">
              <w:rPr>
                <w:sz w:val="16"/>
                <w:szCs w:val="16"/>
              </w:rPr>
              <w:t>Основные параметры улиц населенных пунктов</w:t>
            </w:r>
          </w:p>
          <w:p w:rsidR="00580524" w:rsidRPr="00A441ED" w:rsidRDefault="00580524" w:rsidP="00BA00BE">
            <w:pPr>
              <w:shd w:val="clear" w:color="auto" w:fill="FFFFFF"/>
              <w:rPr>
                <w:sz w:val="16"/>
                <w:szCs w:val="16"/>
              </w:rPr>
            </w:pPr>
            <w:r w:rsidRPr="00A441ED">
              <w:rPr>
                <w:sz w:val="16"/>
                <w:szCs w:val="16"/>
              </w:rPr>
              <w:t>поперечный профиль</w:t>
            </w:r>
          </w:p>
          <w:p w:rsidR="00580524" w:rsidRPr="00A441ED" w:rsidRDefault="00580524" w:rsidP="00BA00BE">
            <w:pPr>
              <w:shd w:val="clear" w:color="auto" w:fill="FFFFFF"/>
              <w:rPr>
                <w:sz w:val="16"/>
                <w:szCs w:val="16"/>
              </w:rPr>
            </w:pPr>
            <w:r w:rsidRPr="00A441ED">
              <w:rPr>
                <w:sz w:val="16"/>
                <w:szCs w:val="16"/>
              </w:rPr>
              <w:t>план и продольный профиль</w:t>
            </w:r>
          </w:p>
          <w:p w:rsidR="00580524" w:rsidRPr="00A441ED" w:rsidRDefault="00580524" w:rsidP="00BA00BE">
            <w:pPr>
              <w:shd w:val="clear" w:color="auto" w:fill="FFFFFF"/>
              <w:rPr>
                <w:sz w:val="16"/>
                <w:szCs w:val="16"/>
              </w:rPr>
            </w:pPr>
            <w:r w:rsidRPr="00A441ED">
              <w:rPr>
                <w:sz w:val="16"/>
                <w:szCs w:val="16"/>
              </w:rPr>
              <w:t>тротуары, пешеходные улицы и дорожки</w:t>
            </w:r>
          </w:p>
          <w:p w:rsidR="00580524" w:rsidRPr="00A441ED" w:rsidRDefault="00580524" w:rsidP="00BA00BE">
            <w:pPr>
              <w:shd w:val="clear" w:color="auto" w:fill="FFFFFF"/>
              <w:rPr>
                <w:sz w:val="16"/>
                <w:szCs w:val="16"/>
              </w:rPr>
            </w:pPr>
            <w:r w:rsidRPr="00A441ED">
              <w:rPr>
                <w:sz w:val="16"/>
                <w:szCs w:val="16"/>
              </w:rPr>
              <w:t>велосипедные дорожки</w:t>
            </w:r>
          </w:p>
          <w:p w:rsidR="00580524" w:rsidRPr="00A441ED" w:rsidRDefault="00580524" w:rsidP="00BA00BE">
            <w:pPr>
              <w:shd w:val="clear" w:color="auto" w:fill="FFFFFF"/>
              <w:rPr>
                <w:sz w:val="16"/>
                <w:szCs w:val="16"/>
              </w:rPr>
            </w:pPr>
            <w:r w:rsidRPr="00A441ED">
              <w:rPr>
                <w:sz w:val="16"/>
                <w:szCs w:val="16"/>
              </w:rPr>
              <w:t>остановочные пункты маршрутных пассажирских тран</w:t>
            </w:r>
            <w:r w:rsidRPr="00A441ED">
              <w:rPr>
                <w:sz w:val="16"/>
                <w:szCs w:val="16"/>
              </w:rPr>
              <w:t>с</w:t>
            </w:r>
            <w:r w:rsidRPr="00A441ED">
              <w:rPr>
                <w:sz w:val="16"/>
                <w:szCs w:val="16"/>
              </w:rPr>
              <w:t>портных средств</w:t>
            </w:r>
          </w:p>
          <w:p w:rsidR="00580524" w:rsidRPr="00A441ED" w:rsidRDefault="00580524" w:rsidP="00BA00BE">
            <w:pPr>
              <w:shd w:val="clear" w:color="auto" w:fill="FFFFFF"/>
              <w:rPr>
                <w:sz w:val="16"/>
                <w:szCs w:val="16"/>
              </w:rPr>
            </w:pPr>
            <w:r w:rsidRPr="00A441ED">
              <w:rPr>
                <w:sz w:val="16"/>
                <w:szCs w:val="16"/>
              </w:rPr>
              <w:t>автомобильные стоянки и парковки</w:t>
            </w:r>
          </w:p>
          <w:p w:rsidR="00580524" w:rsidRPr="00A441ED" w:rsidRDefault="00580524" w:rsidP="00BA00BE">
            <w:pPr>
              <w:shd w:val="clear" w:color="auto" w:fill="FFFFFF"/>
              <w:rPr>
                <w:sz w:val="16"/>
                <w:szCs w:val="16"/>
              </w:rPr>
            </w:pPr>
            <w:r w:rsidRPr="00A441ED">
              <w:rPr>
                <w:sz w:val="16"/>
                <w:szCs w:val="16"/>
              </w:rPr>
              <w:t>пересечения и примыкания</w:t>
            </w:r>
          </w:p>
          <w:p w:rsidR="00580524" w:rsidRPr="00A441ED" w:rsidRDefault="00580524" w:rsidP="00BA00BE">
            <w:pPr>
              <w:shd w:val="clear" w:color="auto" w:fill="FFFFFF"/>
              <w:rPr>
                <w:sz w:val="16"/>
                <w:szCs w:val="16"/>
              </w:rPr>
            </w:pPr>
            <w:r w:rsidRPr="00A441ED">
              <w:rPr>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580524" w:rsidRPr="00580524" w:rsidRDefault="00580524" w:rsidP="00580524">
            <w:pPr>
              <w:shd w:val="clear" w:color="auto" w:fill="FFFFFF"/>
              <w:rPr>
                <w:sz w:val="16"/>
                <w:szCs w:val="16"/>
              </w:rPr>
            </w:pPr>
            <w:r w:rsidRPr="00580524">
              <w:rPr>
                <w:sz w:val="16"/>
                <w:szCs w:val="16"/>
              </w:rPr>
              <w:t xml:space="preserve">ГОСТ 26433.0-85 </w:t>
            </w:r>
          </w:p>
          <w:p w:rsidR="00580524" w:rsidRDefault="00580524" w:rsidP="00580524">
            <w:pPr>
              <w:shd w:val="clear" w:color="auto" w:fill="FFFFFF"/>
              <w:rPr>
                <w:rFonts w:ascii="ArialMT" w:hAnsi="ArialMT" w:cs="ArialMT"/>
                <w:sz w:val="16"/>
                <w:szCs w:val="16"/>
              </w:rPr>
            </w:pPr>
            <w:r w:rsidRPr="00580524">
              <w:rPr>
                <w:sz w:val="16"/>
                <w:szCs w:val="16"/>
              </w:rPr>
              <w:t>ГОСТ 26433.2-94</w:t>
            </w:r>
            <w:r>
              <w:rPr>
                <w:rFonts w:ascii="ArialMT" w:hAnsi="ArialMT" w:cs="ArialMT"/>
                <w:sz w:val="16"/>
                <w:szCs w:val="16"/>
              </w:rPr>
              <w:t xml:space="preserve"> </w:t>
            </w:r>
          </w:p>
        </w:tc>
      </w:tr>
      <w:tr w:rsidR="00BF45D7"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BF45D7" w:rsidRDefault="00BF45D7">
            <w:pPr>
              <w:rPr>
                <w:b/>
                <w:bCs/>
                <w:spacing w:val="4"/>
                <w:sz w:val="16"/>
                <w:szCs w:val="16"/>
              </w:rPr>
            </w:pPr>
            <w:r>
              <w:rPr>
                <w:b/>
                <w:bCs/>
                <w:spacing w:val="4"/>
                <w:sz w:val="16"/>
                <w:szCs w:val="16"/>
              </w:rPr>
              <w:t>Устройство автом</w:t>
            </w:r>
            <w:r>
              <w:rPr>
                <w:b/>
                <w:bCs/>
                <w:spacing w:val="4"/>
                <w:sz w:val="16"/>
                <w:szCs w:val="16"/>
              </w:rPr>
              <w:t>о</w:t>
            </w:r>
            <w:r>
              <w:rPr>
                <w:b/>
                <w:bCs/>
                <w:spacing w:val="4"/>
                <w:sz w:val="16"/>
                <w:szCs w:val="16"/>
              </w:rPr>
              <w:t>бильных дорог, аэр</w:t>
            </w:r>
            <w:r>
              <w:rPr>
                <w:b/>
                <w:bCs/>
                <w:spacing w:val="4"/>
                <w:sz w:val="16"/>
                <w:szCs w:val="16"/>
              </w:rPr>
              <w:t>о</w:t>
            </w:r>
            <w:r>
              <w:rPr>
                <w:b/>
                <w:bCs/>
                <w:spacing w:val="4"/>
                <w:sz w:val="16"/>
                <w:szCs w:val="16"/>
              </w:rPr>
              <w:t>дромов</w:t>
            </w:r>
          </w:p>
          <w:p w:rsidR="00BF45D7" w:rsidRDefault="00BF45D7">
            <w:pPr>
              <w:pStyle w:val="a5"/>
              <w:suppressAutoHyphens/>
              <w:spacing w:line="60" w:lineRule="atLeast"/>
              <w:ind w:left="-41" w:right="-17"/>
              <w:jc w:val="both"/>
              <w:rPr>
                <w:rFonts w:ascii="ArialMT" w:eastAsia="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BF45D7" w:rsidRPr="00BF45D7" w:rsidRDefault="00BF45D7" w:rsidP="00BF45D7">
            <w:pPr>
              <w:shd w:val="clear" w:color="auto" w:fill="FFFFFF"/>
              <w:rPr>
                <w:sz w:val="16"/>
                <w:szCs w:val="16"/>
              </w:rPr>
            </w:pPr>
            <w:r w:rsidRPr="00BF45D7">
              <w:rPr>
                <w:rFonts w:hint="eastAsia"/>
                <w:sz w:val="16"/>
                <w:szCs w:val="16"/>
              </w:rPr>
              <w:t>ТКП 059.1-2020</w:t>
            </w:r>
          </w:p>
          <w:p w:rsidR="00BF45D7" w:rsidRPr="00BF45D7" w:rsidRDefault="00BF45D7" w:rsidP="00BF45D7">
            <w:pPr>
              <w:shd w:val="clear" w:color="auto" w:fill="FFFFFF"/>
              <w:rPr>
                <w:sz w:val="16"/>
                <w:szCs w:val="16"/>
              </w:rPr>
            </w:pPr>
            <w:r w:rsidRPr="00BF45D7">
              <w:rPr>
                <w:rFonts w:hint="eastAsia"/>
                <w:sz w:val="16"/>
                <w:szCs w:val="16"/>
              </w:rPr>
              <w:t>ТКП 094-2021</w:t>
            </w:r>
          </w:p>
        </w:tc>
        <w:tc>
          <w:tcPr>
            <w:tcW w:w="4111" w:type="dxa"/>
            <w:tcBorders>
              <w:top w:val="double" w:sz="6" w:space="0" w:color="auto"/>
              <w:left w:val="single" w:sz="6" w:space="0" w:color="auto"/>
              <w:bottom w:val="double" w:sz="6" w:space="0" w:color="auto"/>
              <w:right w:val="single" w:sz="6" w:space="0" w:color="auto"/>
            </w:tcBorders>
          </w:tcPr>
          <w:p w:rsidR="00BF45D7" w:rsidRPr="00BF45D7" w:rsidRDefault="00BF45D7" w:rsidP="00BF45D7">
            <w:pPr>
              <w:shd w:val="clear" w:color="auto" w:fill="FFFFFF"/>
              <w:rPr>
                <w:sz w:val="16"/>
                <w:szCs w:val="16"/>
              </w:rPr>
            </w:pPr>
            <w:r w:rsidRPr="00BF45D7">
              <w:rPr>
                <w:rFonts w:hint="eastAsia"/>
                <w:sz w:val="16"/>
                <w:szCs w:val="16"/>
              </w:rPr>
              <w:t>Сооружение земляного п</w:t>
            </w:r>
            <w:r w:rsidRPr="00BF45D7">
              <w:rPr>
                <w:rFonts w:hint="eastAsia"/>
                <w:sz w:val="16"/>
                <w:szCs w:val="16"/>
              </w:rPr>
              <w:t>о</w:t>
            </w:r>
            <w:r w:rsidRPr="00BF45D7">
              <w:rPr>
                <w:rFonts w:hint="eastAsia"/>
                <w:sz w:val="16"/>
                <w:szCs w:val="16"/>
              </w:rPr>
              <w:t>лотна</w:t>
            </w:r>
          </w:p>
          <w:p w:rsidR="00BF45D7" w:rsidRPr="00BF45D7" w:rsidRDefault="00BF45D7" w:rsidP="00BF45D7">
            <w:pPr>
              <w:shd w:val="clear" w:color="auto" w:fill="FFFFFF"/>
              <w:rPr>
                <w:rFonts w:hint="eastAsia"/>
                <w:sz w:val="16"/>
                <w:szCs w:val="16"/>
              </w:rPr>
            </w:pPr>
            <w:r w:rsidRPr="00BF45D7">
              <w:rPr>
                <w:rFonts w:hint="eastAsia"/>
                <w:sz w:val="16"/>
                <w:szCs w:val="16"/>
              </w:rPr>
              <w:t>дополнительные слои осн</w:t>
            </w:r>
            <w:r w:rsidRPr="00BF45D7">
              <w:rPr>
                <w:rFonts w:hint="eastAsia"/>
                <w:sz w:val="16"/>
                <w:szCs w:val="16"/>
              </w:rPr>
              <w:t>о</w:t>
            </w:r>
            <w:r w:rsidRPr="00BF45D7">
              <w:rPr>
                <w:rFonts w:hint="eastAsia"/>
                <w:sz w:val="16"/>
                <w:szCs w:val="16"/>
              </w:rPr>
              <w:t>ваний</w:t>
            </w:r>
          </w:p>
          <w:p w:rsidR="00BF45D7" w:rsidRPr="00675569" w:rsidRDefault="00BF45D7" w:rsidP="00BF45D7">
            <w:pPr>
              <w:shd w:val="clear" w:color="auto" w:fill="FFFFFF"/>
              <w:rPr>
                <w:rFonts w:hint="eastAsia"/>
                <w:spacing w:val="-2"/>
                <w:sz w:val="16"/>
                <w:szCs w:val="16"/>
              </w:rPr>
            </w:pPr>
            <w:r w:rsidRPr="00675569">
              <w:rPr>
                <w:rFonts w:hint="eastAsia"/>
                <w:spacing w:val="-2"/>
                <w:sz w:val="16"/>
                <w:szCs w:val="16"/>
              </w:rPr>
              <w:t>щебеночные, гравийные, шлаковые основания и покр</w:t>
            </w:r>
            <w:r w:rsidRPr="00675569">
              <w:rPr>
                <w:rFonts w:hint="eastAsia"/>
                <w:spacing w:val="-2"/>
                <w:sz w:val="16"/>
                <w:szCs w:val="16"/>
              </w:rPr>
              <w:t>ы</w:t>
            </w:r>
            <w:r w:rsidRPr="00675569">
              <w:rPr>
                <w:rFonts w:hint="eastAsia"/>
                <w:spacing w:val="-2"/>
                <w:sz w:val="16"/>
                <w:szCs w:val="16"/>
              </w:rPr>
              <w:t>тия</w:t>
            </w:r>
          </w:p>
          <w:p w:rsidR="00BF45D7" w:rsidRPr="00675569" w:rsidRDefault="00BF45D7" w:rsidP="00BF45D7">
            <w:pPr>
              <w:shd w:val="clear" w:color="auto" w:fill="FFFFFF"/>
              <w:rPr>
                <w:rFonts w:hint="eastAsia"/>
                <w:spacing w:val="-2"/>
                <w:sz w:val="16"/>
                <w:szCs w:val="16"/>
              </w:rPr>
            </w:pPr>
            <w:r w:rsidRPr="00675569">
              <w:rPr>
                <w:rFonts w:hint="eastAsia"/>
                <w:spacing w:val="-2"/>
                <w:sz w:val="16"/>
                <w:szCs w:val="16"/>
              </w:rPr>
              <w:t>основания и покрытия из грунтов и каменных матери</w:t>
            </w:r>
            <w:r w:rsidRPr="00675569">
              <w:rPr>
                <w:rFonts w:hint="eastAsia"/>
                <w:spacing w:val="-2"/>
                <w:sz w:val="16"/>
                <w:szCs w:val="16"/>
              </w:rPr>
              <w:t>а</w:t>
            </w:r>
            <w:r w:rsidRPr="00675569">
              <w:rPr>
                <w:rFonts w:hint="eastAsia"/>
                <w:spacing w:val="-2"/>
                <w:sz w:val="16"/>
                <w:szCs w:val="16"/>
              </w:rPr>
              <w:t>лов, укрепленных неорганическими вяжущими матери</w:t>
            </w:r>
            <w:r w:rsidRPr="00675569">
              <w:rPr>
                <w:rFonts w:hint="eastAsia"/>
                <w:spacing w:val="-2"/>
                <w:sz w:val="16"/>
                <w:szCs w:val="16"/>
              </w:rPr>
              <w:t>а</w:t>
            </w:r>
            <w:r w:rsidRPr="00675569">
              <w:rPr>
                <w:rFonts w:hint="eastAsia"/>
                <w:spacing w:val="-2"/>
                <w:sz w:val="16"/>
                <w:szCs w:val="16"/>
              </w:rPr>
              <w:t>лами</w:t>
            </w:r>
          </w:p>
          <w:p w:rsidR="00BF45D7" w:rsidRPr="00BF45D7" w:rsidRDefault="00BF45D7" w:rsidP="00BF45D7">
            <w:pPr>
              <w:shd w:val="clear" w:color="auto" w:fill="FFFFFF"/>
              <w:rPr>
                <w:rFonts w:hint="eastAsia"/>
                <w:sz w:val="16"/>
                <w:szCs w:val="16"/>
              </w:rPr>
            </w:pPr>
            <w:r w:rsidRPr="00BF45D7">
              <w:rPr>
                <w:rFonts w:hint="eastAsia"/>
                <w:sz w:val="16"/>
                <w:szCs w:val="16"/>
              </w:rPr>
              <w:t>основания и покрытия из щебеночных, гравийных и песчаных материалов, укрепленных неорганическими в</w:t>
            </w:r>
            <w:r w:rsidRPr="00BF45D7">
              <w:rPr>
                <w:rFonts w:hint="eastAsia"/>
                <w:sz w:val="16"/>
                <w:szCs w:val="16"/>
              </w:rPr>
              <w:t>я</w:t>
            </w:r>
            <w:r w:rsidRPr="00BF45D7">
              <w:rPr>
                <w:rFonts w:hint="eastAsia"/>
                <w:sz w:val="16"/>
                <w:szCs w:val="16"/>
              </w:rPr>
              <w:t>жущими материалами</w:t>
            </w:r>
          </w:p>
          <w:p w:rsidR="00BF45D7" w:rsidRPr="00BF45D7" w:rsidRDefault="00BF45D7" w:rsidP="00BF45D7">
            <w:pPr>
              <w:shd w:val="clear" w:color="auto" w:fill="FFFFFF"/>
              <w:rPr>
                <w:rFonts w:hint="eastAsia"/>
                <w:sz w:val="16"/>
                <w:szCs w:val="16"/>
              </w:rPr>
            </w:pPr>
            <w:r w:rsidRPr="00BF45D7">
              <w:rPr>
                <w:rFonts w:hint="eastAsia"/>
                <w:sz w:val="16"/>
                <w:szCs w:val="16"/>
              </w:rPr>
              <w:t>основания и покрытия из щебня, щебеночных и грави</w:t>
            </w:r>
            <w:r w:rsidRPr="00BF45D7">
              <w:rPr>
                <w:rFonts w:hint="eastAsia"/>
                <w:sz w:val="16"/>
                <w:szCs w:val="16"/>
              </w:rPr>
              <w:t>й</w:t>
            </w:r>
            <w:r w:rsidRPr="00BF45D7">
              <w:rPr>
                <w:rFonts w:hint="eastAsia"/>
                <w:sz w:val="16"/>
                <w:szCs w:val="16"/>
              </w:rPr>
              <w:t>ных смесей, обработанных органическими вяжущими м</w:t>
            </w:r>
            <w:r w:rsidRPr="00BF45D7">
              <w:rPr>
                <w:rFonts w:hint="eastAsia"/>
                <w:sz w:val="16"/>
                <w:szCs w:val="16"/>
              </w:rPr>
              <w:t>а</w:t>
            </w:r>
            <w:r w:rsidRPr="00BF45D7">
              <w:rPr>
                <w:rFonts w:hint="eastAsia"/>
                <w:sz w:val="16"/>
                <w:szCs w:val="16"/>
              </w:rPr>
              <w:t>териалами</w:t>
            </w:r>
          </w:p>
          <w:p w:rsidR="00BF45D7" w:rsidRPr="00BF45D7" w:rsidRDefault="00BF45D7" w:rsidP="00BF45D7">
            <w:pPr>
              <w:shd w:val="clear" w:color="auto" w:fill="FFFFFF"/>
              <w:rPr>
                <w:rFonts w:hint="eastAsia"/>
                <w:sz w:val="16"/>
                <w:szCs w:val="16"/>
              </w:rPr>
            </w:pPr>
            <w:r w:rsidRPr="00BF45D7">
              <w:rPr>
                <w:rFonts w:hint="eastAsia"/>
                <w:sz w:val="16"/>
                <w:szCs w:val="16"/>
              </w:rPr>
              <w:t>асфальтобетонные покрытия и основания</w:t>
            </w:r>
          </w:p>
          <w:p w:rsidR="00BF45D7" w:rsidRPr="00BF45D7" w:rsidRDefault="00BF45D7" w:rsidP="00BF45D7">
            <w:pPr>
              <w:shd w:val="clear" w:color="auto" w:fill="FFFFFF"/>
              <w:rPr>
                <w:rFonts w:hint="eastAsia"/>
                <w:sz w:val="16"/>
                <w:szCs w:val="16"/>
              </w:rPr>
            </w:pPr>
            <w:r w:rsidRPr="00BF45D7">
              <w:rPr>
                <w:rFonts w:hint="eastAsia"/>
                <w:sz w:val="16"/>
                <w:szCs w:val="16"/>
              </w:rPr>
              <w:t>цементобетонные покрытия и основания</w:t>
            </w:r>
          </w:p>
          <w:p w:rsidR="00BF45D7" w:rsidRPr="00BF45D7" w:rsidRDefault="00BF45D7" w:rsidP="00BF45D7">
            <w:pPr>
              <w:shd w:val="clear" w:color="auto" w:fill="FFFFFF"/>
              <w:rPr>
                <w:rFonts w:hint="eastAsia"/>
                <w:sz w:val="16"/>
                <w:szCs w:val="16"/>
              </w:rPr>
            </w:pPr>
            <w:r w:rsidRPr="00BF45D7">
              <w:rPr>
                <w:rFonts w:hint="eastAsia"/>
                <w:sz w:val="16"/>
                <w:szCs w:val="16"/>
              </w:rPr>
              <w:t>устройство защитных слоев покрытий</w:t>
            </w:r>
          </w:p>
          <w:p w:rsidR="00BF45D7" w:rsidRPr="00BF45D7" w:rsidRDefault="00BF45D7" w:rsidP="00BF45D7">
            <w:pPr>
              <w:shd w:val="clear" w:color="auto" w:fill="FFFFFF"/>
              <w:rPr>
                <w:sz w:val="16"/>
                <w:szCs w:val="16"/>
              </w:rPr>
            </w:pPr>
            <w:r w:rsidRPr="00BF45D7">
              <w:rPr>
                <w:rFonts w:hint="eastAsia"/>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BF45D7" w:rsidRPr="00BF45D7" w:rsidRDefault="00BF45D7" w:rsidP="00BF45D7">
            <w:pPr>
              <w:shd w:val="clear" w:color="auto" w:fill="FFFFFF"/>
              <w:rPr>
                <w:sz w:val="16"/>
                <w:szCs w:val="16"/>
              </w:rPr>
            </w:pPr>
            <w:r w:rsidRPr="00BF45D7">
              <w:rPr>
                <w:rFonts w:hint="eastAsia"/>
                <w:sz w:val="16"/>
                <w:szCs w:val="16"/>
              </w:rPr>
              <w:t xml:space="preserve">ГОСТ 26433.0-85 </w:t>
            </w:r>
          </w:p>
          <w:p w:rsidR="00BF45D7" w:rsidRPr="00BF45D7" w:rsidRDefault="00BF45D7" w:rsidP="00BF45D7">
            <w:pPr>
              <w:shd w:val="clear" w:color="auto" w:fill="FFFFFF"/>
              <w:rPr>
                <w:sz w:val="16"/>
                <w:szCs w:val="16"/>
              </w:rPr>
            </w:pPr>
            <w:r w:rsidRPr="00BF45D7">
              <w:rPr>
                <w:rFonts w:hint="eastAsia"/>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0BE" w:rsidRDefault="00BA00BE">
      <w:r>
        <w:separator/>
      </w:r>
    </w:p>
  </w:endnote>
  <w:endnote w:type="continuationSeparator" w:id="0">
    <w:p w:rsidR="00BA00BE" w:rsidRDefault="00BA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714" w:rsidRDefault="00FE271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5A" w:rsidRDefault="00B0195A" w:rsidP="00243605">
    <w:pPr>
      <w:ind w:firstLine="426"/>
      <w:jc w:val="both"/>
      <w:rPr>
        <w:sz w:val="16"/>
        <w:szCs w:val="16"/>
      </w:rPr>
    </w:pPr>
    <w:r>
      <w:rPr>
        <w:sz w:val="16"/>
        <w:szCs w:val="16"/>
      </w:rPr>
      <w:t xml:space="preserve">Руководитель организации </w:t>
    </w:r>
  </w:p>
  <w:p w:rsidR="00B0195A" w:rsidRPr="009A303A" w:rsidRDefault="00B019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B0195A" w:rsidRPr="009A303A" w:rsidRDefault="00B0195A" w:rsidP="00243605">
    <w:pPr>
      <w:ind w:firstLine="426"/>
      <w:jc w:val="both"/>
      <w:rPr>
        <w:sz w:val="16"/>
        <w:szCs w:val="16"/>
      </w:rPr>
    </w:pPr>
    <w:r w:rsidRPr="009A303A">
      <w:rPr>
        <w:sz w:val="16"/>
        <w:szCs w:val="16"/>
      </w:rPr>
      <w:t>производственного контроля</w:t>
    </w:r>
  </w:p>
  <w:p w:rsidR="00B0195A" w:rsidRPr="0004573F" w:rsidRDefault="00B0195A" w:rsidP="00243605">
    <w:pPr>
      <w:jc w:val="both"/>
      <w:rPr>
        <w:sz w:val="18"/>
        <w:szCs w:val="18"/>
      </w:rPr>
    </w:pPr>
  </w:p>
  <w:p w:rsidR="00B0195A" w:rsidRDefault="00B019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B0195A" w:rsidRPr="00652395" w:rsidRDefault="00B019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0195A" w:rsidRDefault="00B019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714" w:rsidRDefault="00FE271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0BE" w:rsidRDefault="00BA00BE">
      <w:r>
        <w:separator/>
      </w:r>
    </w:p>
  </w:footnote>
  <w:footnote w:type="continuationSeparator" w:id="0">
    <w:p w:rsidR="00BA00BE" w:rsidRDefault="00BA0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5A" w:rsidRDefault="00B019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0195A" w:rsidRDefault="00B019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5A" w:rsidRDefault="00B0195A" w:rsidP="001E5318">
    <w:pPr>
      <w:ind w:right="360"/>
      <w:rPr>
        <w:sz w:val="24"/>
      </w:rPr>
    </w:pPr>
  </w:p>
  <w:p w:rsidR="00B0195A" w:rsidRPr="00706A04" w:rsidRDefault="00B019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B0195A" w:rsidRPr="00706A04" w:rsidRDefault="00B019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1607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B0195A" w:rsidRPr="00706A04" w:rsidRDefault="00B019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0195A" w:rsidRPr="00E510FF" w:rsidRDefault="00B019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18</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E2714">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E271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0195A" w:rsidRPr="006805F8" w:rsidRDefault="00B0195A" w:rsidP="00B966ED">
    <w:pPr>
      <w:rPr>
        <w:sz w:val="22"/>
      </w:rPr>
    </w:pPr>
  </w:p>
  <w:p w:rsidR="00B0195A" w:rsidRPr="00BA10DD" w:rsidRDefault="00B0195A" w:rsidP="00A27EC3">
    <w:pPr>
      <w:jc w:val="center"/>
      <w:rPr>
        <w:sz w:val="8"/>
        <w:szCs w:val="8"/>
      </w:rPr>
    </w:pPr>
    <w:r>
      <w:rPr>
        <w:sz w:val="32"/>
        <w:szCs w:val="32"/>
      </w:rPr>
      <w:t>ОБЛАСТЬ ТЕХНИЧЕСКОЙ КОМПЕТЕНТНОСТИ</w:t>
    </w:r>
  </w:p>
  <w:p w:rsidR="00B0195A" w:rsidRDefault="00B0195A" w:rsidP="00A27EC3">
    <w:pPr>
      <w:tabs>
        <w:tab w:val="left" w:pos="5625"/>
      </w:tabs>
      <w:jc w:val="center"/>
      <w:rPr>
        <w:sz w:val="32"/>
        <w:szCs w:val="32"/>
      </w:rPr>
    </w:pPr>
    <w:r w:rsidRPr="00C86AA8">
      <w:rPr>
        <w:sz w:val="32"/>
        <w:szCs w:val="32"/>
      </w:rPr>
      <w:t>производственного контроля</w:t>
    </w:r>
  </w:p>
  <w:p w:rsidR="00B0195A" w:rsidRPr="00F36231" w:rsidRDefault="00B0195A" w:rsidP="00B966ED">
    <w:pPr>
      <w:jc w:val="center"/>
      <w:rPr>
        <w:sz w:val="28"/>
        <w:szCs w:val="28"/>
      </w:rPr>
    </w:pPr>
    <w:r w:rsidRPr="002C0FE3">
      <w:rPr>
        <w:sz w:val="32"/>
        <w:szCs w:val="32"/>
      </w:rPr>
      <w:t>Частного транспортного унитарного предприятия «Гудтранслайн</w:t>
    </w:r>
    <w:r>
      <w:rPr>
        <w:sz w:val="32"/>
        <w:szCs w:val="32"/>
      </w:rPr>
      <w:t>»</w:t>
    </w:r>
  </w:p>
  <w:p w:rsidR="00B0195A" w:rsidRDefault="00250F7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6F88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4CC6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B0195A">
      <w:rPr>
        <w:sz w:val="12"/>
        <w:szCs w:val="12"/>
      </w:rPr>
      <w:t xml:space="preserve">наименование </w:t>
    </w:r>
    <w:r w:rsidR="00B019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0195A" w:rsidRPr="004E2B6E">
      <w:trPr>
        <w:trHeight w:val="534"/>
      </w:trPr>
      <w:tc>
        <w:tcPr>
          <w:tcW w:w="1985" w:type="dxa"/>
          <w:shd w:val="clear" w:color="auto" w:fill="auto"/>
        </w:tcPr>
        <w:p w:rsidR="00B0195A" w:rsidRPr="00974FBF" w:rsidRDefault="00B019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0195A" w:rsidRPr="00974FBF" w:rsidRDefault="00B019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0195A" w:rsidRPr="00F4464E" w:rsidRDefault="00B019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0195A" w:rsidRPr="004E2B6E" w:rsidRDefault="00B019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0195A" w:rsidRPr="00FE2714" w:rsidRDefault="00B0195A">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714" w:rsidRDefault="00FE271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0F7A"/>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87C"/>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524"/>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5569"/>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85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95A"/>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00BE"/>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5D7"/>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08E2"/>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2714"/>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FFCB8E-83FC-44BC-B59F-A72F57A8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7C880-FFE8-41B6-8FC2-60FA0642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2024-03-15T14:22:00Z</cp:lastPrinted>
  <dcterms:created xsi:type="dcterms:W3CDTF">2026-06-15T06:54:00Z</dcterms:created>
  <dcterms:modified xsi:type="dcterms:W3CDTF">2026-06-15T06:55:00Z</dcterms:modified>
</cp:coreProperties>
</file>