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701"/>
        <w:gridCol w:w="4395"/>
        <w:gridCol w:w="1701"/>
      </w:tblGrid>
      <w:tr w:rsidR="00C8035F" w:rsidRPr="00B32D43" w14:paraId="26AC0D1B" w14:textId="77777777" w:rsidTr="00C8035F">
        <w:tc>
          <w:tcPr>
            <w:tcW w:w="1701" w:type="dxa"/>
            <w:tcBorders>
              <w:top w:val="single" w:sz="4" w:space="0" w:color="000000"/>
              <w:left w:val="single" w:sz="4" w:space="0" w:color="000000"/>
              <w:bottom w:val="single" w:sz="4" w:space="0" w:color="000000"/>
              <w:right w:val="single" w:sz="4" w:space="0" w:color="000000"/>
            </w:tcBorders>
          </w:tcPr>
          <w:p w14:paraId="3D3583EF" w14:textId="77777777" w:rsidR="00C8035F" w:rsidRDefault="00C8035F" w:rsidP="00C8035F">
            <w:pPr>
              <w:spacing w:line="192" w:lineRule="auto"/>
              <w:ind w:right="-108"/>
              <w:rPr>
                <w:b/>
                <w:sz w:val="22"/>
                <w:szCs w:val="22"/>
              </w:rPr>
            </w:pPr>
            <w:r w:rsidRPr="00C8035F">
              <w:rPr>
                <w:b/>
                <w:sz w:val="22"/>
                <w:szCs w:val="22"/>
              </w:rPr>
              <w:t xml:space="preserve">Блоки </w:t>
            </w:r>
          </w:p>
          <w:p w14:paraId="491347F5" w14:textId="77777777" w:rsidR="00C8035F" w:rsidRPr="00C8035F" w:rsidRDefault="00C8035F" w:rsidP="00C8035F">
            <w:pPr>
              <w:spacing w:line="192" w:lineRule="auto"/>
              <w:ind w:right="-108"/>
              <w:rPr>
                <w:b/>
                <w:sz w:val="22"/>
                <w:szCs w:val="22"/>
              </w:rPr>
            </w:pPr>
            <w:r w:rsidRPr="00C8035F">
              <w:rPr>
                <w:b/>
                <w:sz w:val="22"/>
                <w:szCs w:val="22"/>
              </w:rPr>
              <w:t>дверные</w:t>
            </w:r>
          </w:p>
        </w:tc>
        <w:tc>
          <w:tcPr>
            <w:tcW w:w="1701" w:type="dxa"/>
            <w:tcBorders>
              <w:top w:val="single" w:sz="4" w:space="0" w:color="000000"/>
              <w:left w:val="single" w:sz="4" w:space="0" w:color="000000"/>
              <w:bottom w:val="single" w:sz="4" w:space="0" w:color="000000"/>
              <w:right w:val="single" w:sz="4" w:space="0" w:color="000000"/>
            </w:tcBorders>
          </w:tcPr>
          <w:p w14:paraId="03BC5D92" w14:textId="77777777" w:rsidR="00C8035F" w:rsidRPr="00C8035F" w:rsidRDefault="00C8035F" w:rsidP="00C8035F">
            <w:pPr>
              <w:ind w:left="-17" w:right="-17"/>
              <w:rPr>
                <w:sz w:val="22"/>
                <w:szCs w:val="22"/>
              </w:rPr>
            </w:pPr>
            <w:r w:rsidRPr="00C8035F">
              <w:rPr>
                <w:sz w:val="22"/>
                <w:szCs w:val="22"/>
              </w:rPr>
              <w:t>СТБ 2433-2015</w:t>
            </w:r>
          </w:p>
        </w:tc>
        <w:tc>
          <w:tcPr>
            <w:tcW w:w="4395" w:type="dxa"/>
            <w:tcBorders>
              <w:top w:val="single" w:sz="4" w:space="0" w:color="000000"/>
              <w:left w:val="single" w:sz="4" w:space="0" w:color="000000"/>
              <w:bottom w:val="single" w:sz="4" w:space="0" w:color="000000"/>
              <w:right w:val="single" w:sz="4" w:space="0" w:color="000000"/>
            </w:tcBorders>
          </w:tcPr>
          <w:p w14:paraId="6C5E5C2A" w14:textId="77777777" w:rsidR="00C8035F" w:rsidRDefault="00C8035F" w:rsidP="00C8035F">
            <w:pPr>
              <w:spacing w:line="192" w:lineRule="auto"/>
              <w:ind w:right="-108"/>
              <w:rPr>
                <w:sz w:val="22"/>
                <w:szCs w:val="22"/>
              </w:rPr>
            </w:pPr>
            <w:r w:rsidRPr="00C8035F">
              <w:rPr>
                <w:sz w:val="22"/>
                <w:szCs w:val="22"/>
              </w:rPr>
              <w:t>Отбор образцов</w:t>
            </w:r>
          </w:p>
          <w:p w14:paraId="7B02A4F3" w14:textId="77777777" w:rsidR="004413DD" w:rsidRPr="004413DD" w:rsidRDefault="004413DD" w:rsidP="004413DD">
            <w:pPr>
              <w:spacing w:line="192" w:lineRule="auto"/>
              <w:ind w:right="-108"/>
              <w:rPr>
                <w:sz w:val="22"/>
                <w:szCs w:val="22"/>
              </w:rPr>
            </w:pPr>
            <w:r>
              <w:rPr>
                <w:sz w:val="22"/>
                <w:szCs w:val="22"/>
              </w:rPr>
              <w:t>О</w:t>
            </w:r>
            <w:r w:rsidRPr="004413DD">
              <w:rPr>
                <w:sz w:val="22"/>
                <w:szCs w:val="22"/>
              </w:rPr>
              <w:t>тклонения от номинальных размеров, плоскостности, прямолинейности элементов, разности</w:t>
            </w:r>
            <w:r>
              <w:rPr>
                <w:sz w:val="22"/>
                <w:szCs w:val="22"/>
              </w:rPr>
              <w:t xml:space="preserve"> </w:t>
            </w:r>
            <w:r w:rsidRPr="004413DD">
              <w:rPr>
                <w:sz w:val="22"/>
                <w:szCs w:val="22"/>
              </w:rPr>
              <w:t>длин диагоналей; наличие и высоту провесов;</w:t>
            </w:r>
          </w:p>
          <w:p w14:paraId="2F7EFB7C" w14:textId="77777777" w:rsidR="004413DD" w:rsidRDefault="004413DD" w:rsidP="004413DD">
            <w:pPr>
              <w:spacing w:line="192" w:lineRule="auto"/>
              <w:ind w:right="-108"/>
              <w:rPr>
                <w:sz w:val="22"/>
                <w:szCs w:val="22"/>
              </w:rPr>
            </w:pPr>
            <w:r>
              <w:rPr>
                <w:sz w:val="22"/>
                <w:szCs w:val="22"/>
              </w:rPr>
              <w:t>В</w:t>
            </w:r>
            <w:r w:rsidRPr="004413DD">
              <w:rPr>
                <w:sz w:val="22"/>
                <w:szCs w:val="22"/>
              </w:rPr>
              <w:t xml:space="preserve">нешний вид (отсутствие дефектов, </w:t>
            </w:r>
          </w:p>
          <w:p w14:paraId="35828B9B" w14:textId="77777777" w:rsidR="004413DD" w:rsidRPr="004413DD" w:rsidRDefault="004413DD" w:rsidP="004413DD">
            <w:pPr>
              <w:spacing w:line="192" w:lineRule="auto"/>
              <w:ind w:right="-108"/>
              <w:rPr>
                <w:sz w:val="22"/>
                <w:szCs w:val="22"/>
              </w:rPr>
            </w:pPr>
            <w:r w:rsidRPr="004413DD">
              <w:rPr>
                <w:sz w:val="22"/>
                <w:szCs w:val="22"/>
              </w:rPr>
              <w:t>видимых невооруженным глазом);</w:t>
            </w:r>
          </w:p>
          <w:p w14:paraId="6C327EB1" w14:textId="77777777" w:rsidR="004413DD" w:rsidRPr="004413DD" w:rsidRDefault="004413DD" w:rsidP="004413DD">
            <w:pPr>
              <w:spacing w:line="192" w:lineRule="auto"/>
              <w:ind w:right="-108"/>
              <w:rPr>
                <w:sz w:val="22"/>
                <w:szCs w:val="22"/>
              </w:rPr>
            </w:pPr>
            <w:r>
              <w:rPr>
                <w:sz w:val="22"/>
                <w:szCs w:val="22"/>
              </w:rPr>
              <w:t>В</w:t>
            </w:r>
            <w:r w:rsidRPr="004413DD">
              <w:rPr>
                <w:sz w:val="22"/>
                <w:szCs w:val="22"/>
              </w:rPr>
              <w:t>лажность древесины;</w:t>
            </w:r>
          </w:p>
          <w:p w14:paraId="68332DC8" w14:textId="77777777" w:rsidR="004413DD" w:rsidRDefault="004413DD" w:rsidP="004413DD">
            <w:pPr>
              <w:spacing w:line="192" w:lineRule="auto"/>
              <w:ind w:right="-108"/>
              <w:rPr>
                <w:sz w:val="22"/>
                <w:szCs w:val="22"/>
              </w:rPr>
            </w:pPr>
            <w:r>
              <w:rPr>
                <w:sz w:val="22"/>
                <w:szCs w:val="22"/>
              </w:rPr>
              <w:t>Н</w:t>
            </w:r>
            <w:r w:rsidRPr="004413DD">
              <w:rPr>
                <w:sz w:val="22"/>
                <w:szCs w:val="22"/>
              </w:rPr>
              <w:t xml:space="preserve">аличие пороков и дефектов обработки </w:t>
            </w:r>
          </w:p>
          <w:p w14:paraId="0E7037A3" w14:textId="77777777" w:rsidR="004413DD" w:rsidRPr="004413DD" w:rsidRDefault="004413DD" w:rsidP="004413DD">
            <w:pPr>
              <w:spacing w:line="192" w:lineRule="auto"/>
              <w:ind w:right="-108"/>
              <w:rPr>
                <w:sz w:val="22"/>
                <w:szCs w:val="22"/>
              </w:rPr>
            </w:pPr>
            <w:r w:rsidRPr="004413DD">
              <w:rPr>
                <w:sz w:val="22"/>
                <w:szCs w:val="22"/>
              </w:rPr>
              <w:t>древесины;</w:t>
            </w:r>
          </w:p>
          <w:p w14:paraId="021323DD" w14:textId="77777777" w:rsidR="004413DD" w:rsidRPr="004413DD" w:rsidRDefault="004413DD" w:rsidP="004413DD">
            <w:pPr>
              <w:spacing w:line="192" w:lineRule="auto"/>
              <w:ind w:right="-108"/>
              <w:rPr>
                <w:sz w:val="22"/>
                <w:szCs w:val="22"/>
              </w:rPr>
            </w:pPr>
            <w:r>
              <w:rPr>
                <w:sz w:val="22"/>
                <w:szCs w:val="22"/>
              </w:rPr>
              <w:t>Ш</w:t>
            </w:r>
            <w:r w:rsidRPr="004413DD">
              <w:rPr>
                <w:sz w:val="22"/>
                <w:szCs w:val="22"/>
              </w:rPr>
              <w:t>ероховатость поверхностей;</w:t>
            </w:r>
          </w:p>
          <w:p w14:paraId="335378E1" w14:textId="77777777" w:rsidR="004413DD" w:rsidRPr="004413DD" w:rsidRDefault="004413DD" w:rsidP="004413DD">
            <w:pPr>
              <w:spacing w:line="192" w:lineRule="auto"/>
              <w:ind w:right="-108"/>
              <w:rPr>
                <w:sz w:val="22"/>
                <w:szCs w:val="22"/>
              </w:rPr>
            </w:pPr>
            <w:r>
              <w:rPr>
                <w:sz w:val="22"/>
                <w:szCs w:val="22"/>
              </w:rPr>
              <w:t>К</w:t>
            </w:r>
            <w:r w:rsidRPr="004413DD">
              <w:rPr>
                <w:sz w:val="22"/>
                <w:szCs w:val="22"/>
              </w:rPr>
              <w:t>омплектность;</w:t>
            </w:r>
          </w:p>
          <w:p w14:paraId="24510DEF" w14:textId="77777777" w:rsidR="004413DD" w:rsidRPr="004413DD" w:rsidRDefault="004413DD" w:rsidP="004413DD">
            <w:pPr>
              <w:spacing w:line="192" w:lineRule="auto"/>
              <w:ind w:right="-108"/>
              <w:rPr>
                <w:sz w:val="22"/>
                <w:szCs w:val="22"/>
              </w:rPr>
            </w:pPr>
            <w:r>
              <w:rPr>
                <w:sz w:val="22"/>
                <w:szCs w:val="22"/>
              </w:rPr>
              <w:t>М</w:t>
            </w:r>
            <w:r w:rsidRPr="004413DD">
              <w:rPr>
                <w:sz w:val="22"/>
                <w:szCs w:val="22"/>
              </w:rPr>
              <w:t>аркировк</w:t>
            </w:r>
            <w:r>
              <w:rPr>
                <w:sz w:val="22"/>
                <w:szCs w:val="22"/>
              </w:rPr>
              <w:t>а</w:t>
            </w:r>
            <w:r w:rsidRPr="004413DD">
              <w:rPr>
                <w:sz w:val="22"/>
                <w:szCs w:val="22"/>
              </w:rPr>
              <w:t>;</w:t>
            </w:r>
          </w:p>
          <w:p w14:paraId="54904B29" w14:textId="77777777" w:rsidR="004413DD" w:rsidRPr="00C8035F" w:rsidRDefault="004413DD" w:rsidP="004413DD">
            <w:pPr>
              <w:spacing w:line="192" w:lineRule="auto"/>
              <w:ind w:right="-108"/>
              <w:rPr>
                <w:sz w:val="22"/>
                <w:szCs w:val="22"/>
              </w:rPr>
            </w:pPr>
            <w:r>
              <w:rPr>
                <w:sz w:val="22"/>
                <w:szCs w:val="22"/>
              </w:rPr>
              <w:t>У</w:t>
            </w:r>
            <w:r w:rsidRPr="004413DD">
              <w:rPr>
                <w:sz w:val="22"/>
                <w:szCs w:val="22"/>
              </w:rPr>
              <w:t>паковк</w:t>
            </w:r>
            <w:r>
              <w:rPr>
                <w:sz w:val="22"/>
                <w:szCs w:val="22"/>
              </w:rPr>
              <w:t>а</w:t>
            </w:r>
          </w:p>
        </w:tc>
        <w:tc>
          <w:tcPr>
            <w:tcW w:w="1701" w:type="dxa"/>
            <w:tcBorders>
              <w:top w:val="single" w:sz="4" w:space="0" w:color="000000"/>
              <w:left w:val="single" w:sz="4" w:space="0" w:color="000000"/>
              <w:bottom w:val="single" w:sz="4" w:space="0" w:color="000000"/>
              <w:right w:val="single" w:sz="4" w:space="0" w:color="000000"/>
            </w:tcBorders>
          </w:tcPr>
          <w:p w14:paraId="3EA04CB8" w14:textId="77777777" w:rsidR="00C8035F" w:rsidRPr="00B32D43" w:rsidRDefault="00C8035F" w:rsidP="00C8035F">
            <w:pPr>
              <w:spacing w:line="192" w:lineRule="auto"/>
              <w:ind w:left="-17" w:right="-108"/>
              <w:rPr>
                <w:sz w:val="18"/>
                <w:szCs w:val="18"/>
              </w:rPr>
            </w:pPr>
            <w:r w:rsidRPr="00C8035F">
              <w:rPr>
                <w:sz w:val="22"/>
                <w:szCs w:val="22"/>
              </w:rPr>
              <w:t>СТБ 2433-2015</w:t>
            </w:r>
          </w:p>
        </w:tc>
      </w:tr>
      <w:tr w:rsidR="00C8035F" w:rsidRPr="00B32D43" w14:paraId="47D737B2" w14:textId="77777777" w:rsidTr="00C8035F">
        <w:tc>
          <w:tcPr>
            <w:tcW w:w="1701" w:type="dxa"/>
            <w:tcBorders>
              <w:top w:val="single" w:sz="4" w:space="0" w:color="000000"/>
              <w:left w:val="single" w:sz="4" w:space="0" w:color="000000"/>
              <w:bottom w:val="single" w:sz="4" w:space="0" w:color="000000"/>
              <w:right w:val="single" w:sz="4" w:space="0" w:color="000000"/>
            </w:tcBorders>
          </w:tcPr>
          <w:p w14:paraId="317F8B9E" w14:textId="77777777" w:rsidR="00C8035F" w:rsidRDefault="00C8035F" w:rsidP="00C8035F">
            <w:pPr>
              <w:spacing w:line="192" w:lineRule="auto"/>
              <w:ind w:right="-108"/>
              <w:rPr>
                <w:b/>
                <w:sz w:val="22"/>
                <w:szCs w:val="22"/>
              </w:rPr>
            </w:pPr>
            <w:r w:rsidRPr="00C8035F">
              <w:rPr>
                <w:b/>
                <w:sz w:val="22"/>
                <w:szCs w:val="22"/>
              </w:rPr>
              <w:t xml:space="preserve">Детали </w:t>
            </w:r>
          </w:p>
          <w:p w14:paraId="051BF8D4" w14:textId="77777777" w:rsidR="00C8035F" w:rsidRDefault="00C8035F" w:rsidP="00C8035F">
            <w:pPr>
              <w:spacing w:line="192" w:lineRule="auto"/>
              <w:ind w:right="-108"/>
              <w:rPr>
                <w:b/>
                <w:sz w:val="22"/>
                <w:szCs w:val="22"/>
              </w:rPr>
            </w:pPr>
            <w:r w:rsidRPr="00C8035F">
              <w:rPr>
                <w:b/>
                <w:sz w:val="22"/>
                <w:szCs w:val="22"/>
              </w:rPr>
              <w:t xml:space="preserve">профильные из древесины и древесных </w:t>
            </w:r>
          </w:p>
          <w:p w14:paraId="1D259AFC" w14:textId="77777777" w:rsidR="00C8035F" w:rsidRPr="00C8035F" w:rsidRDefault="00C8035F" w:rsidP="00C8035F">
            <w:pPr>
              <w:spacing w:line="192" w:lineRule="auto"/>
              <w:ind w:right="-108"/>
              <w:rPr>
                <w:b/>
                <w:sz w:val="22"/>
                <w:szCs w:val="22"/>
              </w:rPr>
            </w:pPr>
            <w:r w:rsidRPr="00C8035F">
              <w:rPr>
                <w:b/>
                <w:sz w:val="22"/>
                <w:szCs w:val="22"/>
              </w:rPr>
              <w:t xml:space="preserve">материалов для </w:t>
            </w:r>
          </w:p>
          <w:p w14:paraId="46B77157" w14:textId="77777777" w:rsidR="00C8035F" w:rsidRPr="00C8035F" w:rsidRDefault="00C8035F" w:rsidP="00C8035F">
            <w:pPr>
              <w:spacing w:line="192" w:lineRule="auto"/>
              <w:ind w:right="-108"/>
              <w:rPr>
                <w:b/>
                <w:sz w:val="22"/>
                <w:szCs w:val="22"/>
              </w:rPr>
            </w:pPr>
            <w:r w:rsidRPr="00C8035F">
              <w:rPr>
                <w:b/>
                <w:sz w:val="22"/>
                <w:szCs w:val="22"/>
              </w:rPr>
              <w:t>строительства</w:t>
            </w:r>
          </w:p>
        </w:tc>
        <w:tc>
          <w:tcPr>
            <w:tcW w:w="1701" w:type="dxa"/>
            <w:tcBorders>
              <w:top w:val="single" w:sz="4" w:space="0" w:color="000000"/>
              <w:left w:val="single" w:sz="4" w:space="0" w:color="000000"/>
              <w:bottom w:val="single" w:sz="4" w:space="0" w:color="000000"/>
              <w:right w:val="single" w:sz="4" w:space="0" w:color="000000"/>
            </w:tcBorders>
          </w:tcPr>
          <w:p w14:paraId="0683EE80" w14:textId="77777777" w:rsidR="00C8035F" w:rsidRPr="00C8035F" w:rsidRDefault="00C8035F" w:rsidP="00C8035F">
            <w:pPr>
              <w:spacing w:line="192" w:lineRule="auto"/>
              <w:ind w:left="-17" w:right="-108"/>
              <w:rPr>
                <w:sz w:val="22"/>
                <w:szCs w:val="22"/>
              </w:rPr>
            </w:pPr>
            <w:r w:rsidRPr="00C8035F">
              <w:rPr>
                <w:sz w:val="22"/>
                <w:szCs w:val="22"/>
              </w:rPr>
              <w:t>СТБ 1074-2009</w:t>
            </w:r>
          </w:p>
        </w:tc>
        <w:tc>
          <w:tcPr>
            <w:tcW w:w="4395" w:type="dxa"/>
            <w:tcBorders>
              <w:top w:val="single" w:sz="4" w:space="0" w:color="000000"/>
              <w:left w:val="single" w:sz="4" w:space="0" w:color="000000"/>
              <w:bottom w:val="single" w:sz="4" w:space="0" w:color="000000"/>
              <w:right w:val="single" w:sz="4" w:space="0" w:color="000000"/>
            </w:tcBorders>
          </w:tcPr>
          <w:p w14:paraId="0E615A74" w14:textId="77777777" w:rsidR="00C8035F" w:rsidRDefault="00C8035F" w:rsidP="00C8035F">
            <w:pPr>
              <w:spacing w:line="192" w:lineRule="auto"/>
              <w:ind w:right="-108"/>
              <w:rPr>
                <w:sz w:val="22"/>
                <w:szCs w:val="22"/>
              </w:rPr>
            </w:pPr>
            <w:r w:rsidRPr="00C8035F">
              <w:rPr>
                <w:sz w:val="22"/>
                <w:szCs w:val="22"/>
              </w:rPr>
              <w:t>Отбор образцов</w:t>
            </w:r>
          </w:p>
          <w:p w14:paraId="47D7BF39" w14:textId="77777777" w:rsidR="00563B41" w:rsidRPr="00563B41" w:rsidRDefault="00563B41" w:rsidP="00C8035F">
            <w:pPr>
              <w:spacing w:line="192" w:lineRule="auto"/>
              <w:ind w:right="-108"/>
              <w:rPr>
                <w:sz w:val="22"/>
                <w:szCs w:val="22"/>
              </w:rPr>
            </w:pPr>
            <w:r w:rsidRPr="00563B41">
              <w:rPr>
                <w:sz w:val="22"/>
                <w:szCs w:val="22"/>
              </w:rPr>
              <w:t>Номинальные размеры поперечного сечения деталей, марка и материал (приложение А)</w:t>
            </w:r>
          </w:p>
          <w:p w14:paraId="3ACFD88E" w14:textId="77777777" w:rsidR="00563B41" w:rsidRPr="00563B41" w:rsidRDefault="00563B41" w:rsidP="00563B41">
            <w:pPr>
              <w:spacing w:line="192" w:lineRule="auto"/>
              <w:ind w:right="-108"/>
              <w:rPr>
                <w:sz w:val="22"/>
                <w:szCs w:val="22"/>
              </w:rPr>
            </w:pPr>
            <w:r w:rsidRPr="00563B41">
              <w:rPr>
                <w:sz w:val="22"/>
                <w:szCs w:val="22"/>
              </w:rPr>
              <w:t>Длины деталей с прирезкой по длине под углом 90° или 45°</w:t>
            </w:r>
          </w:p>
          <w:p w14:paraId="52B39A2C" w14:textId="77777777" w:rsidR="00563B41" w:rsidRPr="00563B41" w:rsidRDefault="00563B41" w:rsidP="00563B41">
            <w:pPr>
              <w:spacing w:line="192" w:lineRule="auto"/>
              <w:ind w:right="-108"/>
              <w:rPr>
                <w:sz w:val="22"/>
                <w:szCs w:val="22"/>
              </w:rPr>
            </w:pPr>
            <w:r w:rsidRPr="00563B41">
              <w:rPr>
                <w:sz w:val="22"/>
                <w:szCs w:val="22"/>
              </w:rPr>
              <w:t>Пороки древесины</w:t>
            </w:r>
          </w:p>
          <w:p w14:paraId="4F2E7AFA" w14:textId="77777777" w:rsidR="00563B41" w:rsidRPr="00563B41" w:rsidRDefault="00563B41" w:rsidP="00563B41">
            <w:pPr>
              <w:spacing w:line="192" w:lineRule="auto"/>
              <w:ind w:right="-108"/>
              <w:rPr>
                <w:sz w:val="22"/>
                <w:szCs w:val="22"/>
              </w:rPr>
            </w:pPr>
            <w:r w:rsidRPr="00563B41">
              <w:rPr>
                <w:sz w:val="22"/>
                <w:szCs w:val="22"/>
              </w:rPr>
              <w:t>Влажность древесины деталей</w:t>
            </w:r>
          </w:p>
          <w:p w14:paraId="45309F5D" w14:textId="77777777" w:rsidR="00563B41" w:rsidRPr="00563B41" w:rsidRDefault="00563B41" w:rsidP="00563B41">
            <w:pPr>
              <w:spacing w:line="192" w:lineRule="auto"/>
              <w:ind w:right="-108"/>
              <w:rPr>
                <w:sz w:val="22"/>
                <w:szCs w:val="22"/>
              </w:rPr>
            </w:pPr>
            <w:r w:rsidRPr="00563B41">
              <w:rPr>
                <w:sz w:val="22"/>
                <w:szCs w:val="22"/>
              </w:rPr>
              <w:t>Шероховатость древесины</w:t>
            </w:r>
          </w:p>
          <w:p w14:paraId="755E84C1" w14:textId="77777777" w:rsidR="00563B41" w:rsidRPr="00563B41" w:rsidRDefault="00563B41" w:rsidP="00563B41">
            <w:pPr>
              <w:spacing w:line="192" w:lineRule="auto"/>
              <w:ind w:right="-108"/>
              <w:rPr>
                <w:sz w:val="22"/>
                <w:szCs w:val="22"/>
              </w:rPr>
            </w:pPr>
            <w:r w:rsidRPr="00563B41">
              <w:rPr>
                <w:sz w:val="22"/>
                <w:szCs w:val="22"/>
              </w:rPr>
              <w:t xml:space="preserve">Предельные отклонения от номинальных размеров деталей </w:t>
            </w:r>
          </w:p>
          <w:p w14:paraId="4617D560" w14:textId="77777777" w:rsidR="00563B41" w:rsidRPr="00563B41" w:rsidRDefault="00563B41" w:rsidP="00563B41">
            <w:pPr>
              <w:spacing w:line="192" w:lineRule="auto"/>
              <w:ind w:right="-108"/>
              <w:rPr>
                <w:sz w:val="22"/>
                <w:szCs w:val="22"/>
              </w:rPr>
            </w:pPr>
            <w:r w:rsidRPr="00563B41">
              <w:rPr>
                <w:sz w:val="22"/>
                <w:szCs w:val="22"/>
              </w:rPr>
              <w:t>Отклонение от перпендикулярности сторон деталей</w:t>
            </w:r>
          </w:p>
          <w:p w14:paraId="1B61A80F" w14:textId="77777777" w:rsidR="00563B41" w:rsidRPr="00563B41" w:rsidRDefault="00563B41" w:rsidP="00563B41">
            <w:pPr>
              <w:spacing w:line="192" w:lineRule="auto"/>
              <w:ind w:right="-108"/>
              <w:rPr>
                <w:sz w:val="22"/>
                <w:szCs w:val="22"/>
              </w:rPr>
            </w:pPr>
            <w:r w:rsidRPr="00563B41">
              <w:rPr>
                <w:sz w:val="22"/>
                <w:szCs w:val="22"/>
              </w:rPr>
              <w:t>Цвет лицевой поверхности деталей с отделочным покрытием</w:t>
            </w:r>
          </w:p>
          <w:p w14:paraId="0C78F54F" w14:textId="77777777" w:rsidR="00563B41" w:rsidRPr="00563B41" w:rsidRDefault="00563B41" w:rsidP="00563B41">
            <w:pPr>
              <w:spacing w:line="192" w:lineRule="auto"/>
              <w:ind w:right="-108"/>
              <w:rPr>
                <w:sz w:val="22"/>
                <w:szCs w:val="22"/>
              </w:rPr>
            </w:pPr>
            <w:r w:rsidRPr="00563B41">
              <w:rPr>
                <w:sz w:val="22"/>
                <w:szCs w:val="22"/>
              </w:rPr>
              <w:t>Внешний вид деталей</w:t>
            </w:r>
          </w:p>
          <w:p w14:paraId="17679179" w14:textId="77777777" w:rsidR="00563B41" w:rsidRPr="00563B41" w:rsidRDefault="00563B41" w:rsidP="00563B41">
            <w:pPr>
              <w:spacing w:line="192" w:lineRule="auto"/>
              <w:ind w:right="-108"/>
              <w:rPr>
                <w:sz w:val="22"/>
                <w:szCs w:val="22"/>
              </w:rPr>
            </w:pPr>
            <w:r w:rsidRPr="00563B41">
              <w:rPr>
                <w:sz w:val="22"/>
                <w:szCs w:val="22"/>
              </w:rPr>
              <w:t>Качество лакокрасочных покрытий деталей</w:t>
            </w:r>
          </w:p>
          <w:p w14:paraId="7B448427" w14:textId="77777777" w:rsidR="00563B41" w:rsidRPr="00563B41" w:rsidRDefault="00563B41" w:rsidP="00563B41">
            <w:pPr>
              <w:spacing w:line="192" w:lineRule="auto"/>
              <w:ind w:right="-108"/>
              <w:rPr>
                <w:sz w:val="22"/>
                <w:szCs w:val="22"/>
              </w:rPr>
            </w:pPr>
            <w:r w:rsidRPr="00563B41">
              <w:rPr>
                <w:sz w:val="22"/>
                <w:szCs w:val="22"/>
              </w:rPr>
              <w:t>Антисептирование поверхностей деталей</w:t>
            </w:r>
          </w:p>
          <w:p w14:paraId="0E8ECB06" w14:textId="77777777" w:rsidR="00563B41" w:rsidRDefault="00563B41" w:rsidP="00563B41">
            <w:pPr>
              <w:spacing w:line="192" w:lineRule="auto"/>
              <w:ind w:right="-108"/>
              <w:rPr>
                <w:sz w:val="22"/>
                <w:szCs w:val="22"/>
              </w:rPr>
            </w:pPr>
            <w:r w:rsidRPr="00563B41">
              <w:rPr>
                <w:sz w:val="22"/>
                <w:szCs w:val="22"/>
              </w:rPr>
              <w:t>Условное обозначение</w:t>
            </w:r>
          </w:p>
          <w:p w14:paraId="170F6C97" w14:textId="77777777" w:rsidR="00563B41" w:rsidRPr="00B32D43" w:rsidRDefault="00563B41" w:rsidP="00563B41">
            <w:pPr>
              <w:spacing w:line="192" w:lineRule="auto"/>
              <w:ind w:right="-108"/>
              <w:rPr>
                <w:sz w:val="18"/>
                <w:szCs w:val="18"/>
              </w:rPr>
            </w:pPr>
            <w:r w:rsidRPr="00563B41">
              <w:rPr>
                <w:sz w:val="22"/>
                <w:szCs w:val="22"/>
              </w:rPr>
              <w:t>Упаковка</w:t>
            </w:r>
          </w:p>
        </w:tc>
        <w:tc>
          <w:tcPr>
            <w:tcW w:w="1701" w:type="dxa"/>
            <w:tcBorders>
              <w:top w:val="single" w:sz="4" w:space="0" w:color="000000"/>
              <w:left w:val="single" w:sz="4" w:space="0" w:color="000000"/>
              <w:bottom w:val="single" w:sz="4" w:space="0" w:color="000000"/>
              <w:right w:val="single" w:sz="4" w:space="0" w:color="000000"/>
            </w:tcBorders>
          </w:tcPr>
          <w:p w14:paraId="45C5944D" w14:textId="77777777" w:rsidR="00C8035F" w:rsidRPr="00B32D43" w:rsidRDefault="00C8035F" w:rsidP="00C8035F">
            <w:pPr>
              <w:spacing w:line="192" w:lineRule="auto"/>
              <w:ind w:left="-17" w:right="-108"/>
              <w:rPr>
                <w:sz w:val="18"/>
                <w:szCs w:val="18"/>
              </w:rPr>
            </w:pPr>
            <w:r w:rsidRPr="00C8035F">
              <w:rPr>
                <w:sz w:val="22"/>
                <w:szCs w:val="22"/>
              </w:rPr>
              <w:t>СТБ 1074-2009</w:t>
            </w:r>
          </w:p>
        </w:tc>
      </w:tr>
      <w:tr w:rsidR="00C8035F" w:rsidRPr="00B32D43" w14:paraId="0C30BA9F" w14:textId="77777777" w:rsidTr="00C8035F">
        <w:tc>
          <w:tcPr>
            <w:tcW w:w="1701" w:type="dxa"/>
            <w:tcBorders>
              <w:top w:val="single" w:sz="4" w:space="0" w:color="000000"/>
              <w:left w:val="single" w:sz="4" w:space="0" w:color="000000"/>
              <w:bottom w:val="single" w:sz="4" w:space="0" w:color="000000"/>
              <w:right w:val="single" w:sz="4" w:space="0" w:color="000000"/>
            </w:tcBorders>
          </w:tcPr>
          <w:p w14:paraId="26808CD2" w14:textId="77777777" w:rsidR="00C8035F" w:rsidRPr="00274C29" w:rsidRDefault="00C8035F" w:rsidP="00C8035F">
            <w:pPr>
              <w:spacing w:line="192" w:lineRule="auto"/>
              <w:ind w:right="-108"/>
              <w:rPr>
                <w:b/>
                <w:sz w:val="22"/>
                <w:szCs w:val="22"/>
              </w:rPr>
            </w:pPr>
            <w:r w:rsidRPr="00274C29">
              <w:rPr>
                <w:b/>
                <w:sz w:val="22"/>
                <w:szCs w:val="22"/>
              </w:rPr>
              <w:t xml:space="preserve">Изделия </w:t>
            </w:r>
          </w:p>
          <w:p w14:paraId="2CA71002" w14:textId="77777777" w:rsidR="00C8035F" w:rsidRPr="00C8035F" w:rsidRDefault="00C8035F" w:rsidP="00C8035F">
            <w:pPr>
              <w:spacing w:line="192" w:lineRule="auto"/>
              <w:ind w:right="-108"/>
              <w:rPr>
                <w:b/>
                <w:sz w:val="22"/>
                <w:szCs w:val="22"/>
              </w:rPr>
            </w:pPr>
            <w:r w:rsidRPr="00274C29">
              <w:rPr>
                <w:b/>
                <w:sz w:val="22"/>
                <w:szCs w:val="22"/>
              </w:rPr>
              <w:t>паркетные.</w:t>
            </w:r>
          </w:p>
          <w:p w14:paraId="201DEDA7" w14:textId="77777777" w:rsidR="00C8035F" w:rsidRDefault="00C8035F" w:rsidP="00C8035F">
            <w:pPr>
              <w:spacing w:line="192" w:lineRule="auto"/>
              <w:ind w:right="-108"/>
              <w:rPr>
                <w:b/>
                <w:sz w:val="22"/>
                <w:szCs w:val="22"/>
              </w:rPr>
            </w:pPr>
            <w:r w:rsidRPr="00C8035F">
              <w:rPr>
                <w:b/>
                <w:sz w:val="22"/>
                <w:szCs w:val="22"/>
              </w:rPr>
              <w:t xml:space="preserve">Паркет </w:t>
            </w:r>
          </w:p>
          <w:p w14:paraId="3732D9BD" w14:textId="77777777" w:rsidR="00C8035F" w:rsidRPr="00C8035F" w:rsidRDefault="00C8035F" w:rsidP="00C8035F">
            <w:pPr>
              <w:spacing w:line="192" w:lineRule="auto"/>
              <w:ind w:right="-108"/>
              <w:rPr>
                <w:b/>
                <w:sz w:val="22"/>
                <w:szCs w:val="22"/>
              </w:rPr>
            </w:pPr>
            <w:r w:rsidRPr="00C8035F">
              <w:rPr>
                <w:b/>
                <w:sz w:val="22"/>
                <w:szCs w:val="22"/>
              </w:rPr>
              <w:t>многослойный</w:t>
            </w:r>
          </w:p>
        </w:tc>
        <w:tc>
          <w:tcPr>
            <w:tcW w:w="1701" w:type="dxa"/>
            <w:tcBorders>
              <w:top w:val="single" w:sz="4" w:space="0" w:color="000000"/>
              <w:left w:val="single" w:sz="4" w:space="0" w:color="000000"/>
              <w:bottom w:val="single" w:sz="4" w:space="0" w:color="000000"/>
              <w:right w:val="single" w:sz="4" w:space="0" w:color="000000"/>
            </w:tcBorders>
          </w:tcPr>
          <w:p w14:paraId="34D7F8BC" w14:textId="77777777" w:rsidR="00C8035F" w:rsidRPr="00C8035F" w:rsidRDefault="00C8035F" w:rsidP="00C8035F">
            <w:pPr>
              <w:spacing w:line="192" w:lineRule="auto"/>
              <w:ind w:left="-17" w:right="-108"/>
              <w:rPr>
                <w:sz w:val="22"/>
                <w:szCs w:val="22"/>
              </w:rPr>
            </w:pPr>
            <w:r w:rsidRPr="00C8035F">
              <w:rPr>
                <w:sz w:val="22"/>
                <w:szCs w:val="22"/>
              </w:rPr>
              <w:t>ГОСТ 862</w:t>
            </w:r>
            <w:r w:rsidR="00563B41">
              <w:rPr>
                <w:sz w:val="22"/>
                <w:szCs w:val="22"/>
              </w:rPr>
              <w:t>.</w:t>
            </w:r>
            <w:r w:rsidRPr="00C8035F">
              <w:rPr>
                <w:sz w:val="22"/>
                <w:szCs w:val="22"/>
              </w:rPr>
              <w:t>3-2020</w:t>
            </w:r>
          </w:p>
        </w:tc>
        <w:tc>
          <w:tcPr>
            <w:tcW w:w="4395" w:type="dxa"/>
            <w:tcBorders>
              <w:top w:val="single" w:sz="4" w:space="0" w:color="000000"/>
              <w:left w:val="single" w:sz="4" w:space="0" w:color="000000"/>
              <w:bottom w:val="single" w:sz="4" w:space="0" w:color="000000"/>
              <w:right w:val="single" w:sz="4" w:space="0" w:color="000000"/>
            </w:tcBorders>
          </w:tcPr>
          <w:p w14:paraId="5C6E0C4D" w14:textId="77777777" w:rsidR="00C8035F" w:rsidRDefault="00C8035F" w:rsidP="00C8035F">
            <w:pPr>
              <w:spacing w:line="192" w:lineRule="auto"/>
              <w:ind w:right="-108"/>
              <w:rPr>
                <w:sz w:val="22"/>
                <w:szCs w:val="22"/>
              </w:rPr>
            </w:pPr>
            <w:r w:rsidRPr="00C8035F">
              <w:rPr>
                <w:sz w:val="22"/>
                <w:szCs w:val="22"/>
              </w:rPr>
              <w:t>Отбор образцов</w:t>
            </w:r>
          </w:p>
          <w:p w14:paraId="04DAD52C" w14:textId="77777777" w:rsidR="00E67774" w:rsidRDefault="00E67774" w:rsidP="00E67774">
            <w:pPr>
              <w:spacing w:line="192" w:lineRule="auto"/>
              <w:ind w:right="-108"/>
              <w:rPr>
                <w:sz w:val="22"/>
                <w:szCs w:val="22"/>
              </w:rPr>
            </w:pPr>
            <w:r>
              <w:rPr>
                <w:sz w:val="22"/>
                <w:szCs w:val="22"/>
              </w:rPr>
              <w:t>Размеры паркета и п</w:t>
            </w:r>
            <w:r w:rsidRPr="00563B41">
              <w:rPr>
                <w:sz w:val="22"/>
                <w:szCs w:val="22"/>
              </w:rPr>
              <w:t>редельные отклонения от н</w:t>
            </w:r>
            <w:r>
              <w:rPr>
                <w:sz w:val="22"/>
                <w:szCs w:val="22"/>
              </w:rPr>
              <w:t>их</w:t>
            </w:r>
          </w:p>
          <w:p w14:paraId="5A309B60" w14:textId="77777777" w:rsidR="00E67774" w:rsidRDefault="00E67774" w:rsidP="00E67774">
            <w:pPr>
              <w:spacing w:line="192" w:lineRule="auto"/>
              <w:ind w:right="-108"/>
              <w:rPr>
                <w:sz w:val="22"/>
                <w:szCs w:val="22"/>
              </w:rPr>
            </w:pPr>
            <w:r>
              <w:rPr>
                <w:sz w:val="22"/>
                <w:szCs w:val="22"/>
              </w:rPr>
              <w:t>Отклонение формы паркета</w:t>
            </w:r>
          </w:p>
          <w:p w14:paraId="15C59A07" w14:textId="77777777" w:rsidR="00E67774" w:rsidRDefault="00E67774" w:rsidP="00E67774">
            <w:pPr>
              <w:spacing w:line="192" w:lineRule="auto"/>
              <w:ind w:right="-108"/>
              <w:rPr>
                <w:sz w:val="22"/>
                <w:szCs w:val="22"/>
              </w:rPr>
            </w:pPr>
            <w:r>
              <w:rPr>
                <w:sz w:val="22"/>
                <w:szCs w:val="22"/>
              </w:rPr>
              <w:t>Наличие пороков древесины (гниль, острый обзол, несросшиеся сучки, от</w:t>
            </w:r>
            <w:r w:rsidR="00274C29">
              <w:rPr>
                <w:sz w:val="22"/>
                <w:szCs w:val="22"/>
              </w:rPr>
              <w:t>щ</w:t>
            </w:r>
            <w:r>
              <w:rPr>
                <w:sz w:val="22"/>
                <w:szCs w:val="22"/>
              </w:rPr>
              <w:t>епы, сколы)</w:t>
            </w:r>
          </w:p>
          <w:p w14:paraId="58B2C473" w14:textId="77777777" w:rsidR="00656E77" w:rsidRDefault="00656E77" w:rsidP="00656E77">
            <w:pPr>
              <w:spacing w:line="192" w:lineRule="auto"/>
              <w:ind w:right="-108"/>
              <w:rPr>
                <w:sz w:val="22"/>
                <w:szCs w:val="22"/>
              </w:rPr>
            </w:pPr>
            <w:r>
              <w:rPr>
                <w:sz w:val="22"/>
                <w:szCs w:val="22"/>
              </w:rPr>
              <w:t>В</w:t>
            </w:r>
            <w:r w:rsidRPr="004413DD">
              <w:rPr>
                <w:sz w:val="22"/>
                <w:szCs w:val="22"/>
              </w:rPr>
              <w:t>лажность</w:t>
            </w:r>
            <w:r w:rsidRPr="00656E77">
              <w:rPr>
                <w:sz w:val="22"/>
                <w:szCs w:val="22"/>
              </w:rPr>
              <w:t xml:space="preserve"> </w:t>
            </w:r>
          </w:p>
          <w:p w14:paraId="5D275BAC" w14:textId="77777777" w:rsidR="00656E77" w:rsidRDefault="00656E77" w:rsidP="00656E77">
            <w:pPr>
              <w:spacing w:line="192" w:lineRule="auto"/>
              <w:ind w:right="-108"/>
              <w:rPr>
                <w:sz w:val="22"/>
                <w:szCs w:val="22"/>
              </w:rPr>
            </w:pPr>
            <w:r>
              <w:rPr>
                <w:sz w:val="22"/>
                <w:szCs w:val="22"/>
              </w:rPr>
              <w:t>Ш</w:t>
            </w:r>
            <w:r w:rsidRPr="004413DD">
              <w:rPr>
                <w:sz w:val="22"/>
                <w:szCs w:val="22"/>
              </w:rPr>
              <w:t>ероховатость</w:t>
            </w:r>
            <w:r w:rsidRPr="00656E77">
              <w:rPr>
                <w:sz w:val="22"/>
                <w:szCs w:val="22"/>
              </w:rPr>
              <w:t xml:space="preserve"> </w:t>
            </w:r>
          </w:p>
          <w:p w14:paraId="49F4C4E7" w14:textId="77777777" w:rsidR="00656E77" w:rsidRPr="00656E77" w:rsidRDefault="00656E77" w:rsidP="00656E77">
            <w:pPr>
              <w:spacing w:line="192" w:lineRule="auto"/>
              <w:ind w:right="-108"/>
              <w:rPr>
                <w:sz w:val="22"/>
                <w:szCs w:val="22"/>
              </w:rPr>
            </w:pPr>
            <w:r w:rsidRPr="00656E77">
              <w:rPr>
                <w:sz w:val="22"/>
                <w:szCs w:val="22"/>
              </w:rPr>
              <w:t>Маркировка;</w:t>
            </w:r>
          </w:p>
          <w:p w14:paraId="4E32AF94" w14:textId="77777777" w:rsidR="00E67774" w:rsidRPr="00656E77" w:rsidRDefault="00656E77" w:rsidP="00C8035F">
            <w:pPr>
              <w:spacing w:line="192" w:lineRule="auto"/>
              <w:ind w:right="-108"/>
              <w:rPr>
                <w:sz w:val="22"/>
                <w:szCs w:val="22"/>
              </w:rPr>
            </w:pPr>
            <w:r w:rsidRPr="00656E77">
              <w:rPr>
                <w:sz w:val="22"/>
                <w:szCs w:val="22"/>
              </w:rPr>
              <w:t>Упаковка</w:t>
            </w:r>
          </w:p>
        </w:tc>
        <w:tc>
          <w:tcPr>
            <w:tcW w:w="1701" w:type="dxa"/>
            <w:tcBorders>
              <w:top w:val="single" w:sz="4" w:space="0" w:color="000000"/>
              <w:left w:val="single" w:sz="4" w:space="0" w:color="000000"/>
              <w:bottom w:val="single" w:sz="4" w:space="0" w:color="000000"/>
              <w:right w:val="single" w:sz="4" w:space="0" w:color="000000"/>
            </w:tcBorders>
          </w:tcPr>
          <w:p w14:paraId="09869C8E" w14:textId="77777777" w:rsidR="00C8035F" w:rsidRPr="00B32D43" w:rsidRDefault="00C8035F" w:rsidP="00C8035F">
            <w:pPr>
              <w:spacing w:line="192" w:lineRule="auto"/>
              <w:ind w:left="-17" w:right="-108"/>
              <w:rPr>
                <w:sz w:val="18"/>
                <w:szCs w:val="18"/>
              </w:rPr>
            </w:pPr>
            <w:r w:rsidRPr="00C8035F">
              <w:rPr>
                <w:sz w:val="22"/>
                <w:szCs w:val="22"/>
              </w:rPr>
              <w:t>ГОСТ 862</w:t>
            </w:r>
            <w:r w:rsidR="00E67774">
              <w:rPr>
                <w:sz w:val="22"/>
                <w:szCs w:val="22"/>
              </w:rPr>
              <w:t>.</w:t>
            </w:r>
            <w:r w:rsidRPr="00C8035F">
              <w:rPr>
                <w:sz w:val="22"/>
                <w:szCs w:val="22"/>
              </w:rPr>
              <w:t>3-2020</w:t>
            </w:r>
          </w:p>
        </w:tc>
      </w:tr>
    </w:tbl>
    <w:p w14:paraId="447420BB" w14:textId="77777777" w:rsidR="00B857B6" w:rsidRPr="00D801E8" w:rsidRDefault="00B857B6" w:rsidP="00E573FC"/>
    <w:sectPr w:rsidR="00B857B6"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8411E" w14:textId="77777777" w:rsidR="00A21B68" w:rsidRDefault="00A21B68">
      <w:r>
        <w:separator/>
      </w:r>
    </w:p>
  </w:endnote>
  <w:endnote w:type="continuationSeparator" w:id="0">
    <w:p w14:paraId="00DF9ECD" w14:textId="77777777" w:rsidR="00A21B68" w:rsidRDefault="00A21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55578" w14:textId="77777777" w:rsidR="00896379" w:rsidRDefault="00896379" w:rsidP="004233F0">
    <w:pPr>
      <w:ind w:firstLine="426"/>
      <w:jc w:val="both"/>
      <w:rPr>
        <w:sz w:val="16"/>
        <w:szCs w:val="16"/>
      </w:rPr>
    </w:pPr>
    <w:r>
      <w:rPr>
        <w:sz w:val="16"/>
        <w:szCs w:val="16"/>
      </w:rPr>
      <w:t>Руководитель организации</w:t>
    </w:r>
  </w:p>
  <w:p w14:paraId="3BBCAF04" w14:textId="77777777" w:rsidR="00896379" w:rsidRPr="009A303A" w:rsidRDefault="00896379"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5092FECC" w14:textId="77777777" w:rsidR="00896379" w:rsidRPr="009A303A" w:rsidRDefault="00896379" w:rsidP="004233F0">
    <w:pPr>
      <w:ind w:firstLine="426"/>
      <w:jc w:val="both"/>
      <w:rPr>
        <w:sz w:val="16"/>
        <w:szCs w:val="16"/>
      </w:rPr>
    </w:pPr>
    <w:r w:rsidRPr="009A303A">
      <w:rPr>
        <w:sz w:val="16"/>
        <w:szCs w:val="16"/>
      </w:rPr>
      <w:t>производственного контроля</w:t>
    </w:r>
  </w:p>
  <w:p w14:paraId="3245C9DA" w14:textId="77777777" w:rsidR="00896379" w:rsidRPr="00BA20DF" w:rsidRDefault="00896379"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Pr>
        <w:sz w:val="28"/>
      </w:rPr>
      <w:t>В.И. Лобачевский</w:t>
    </w:r>
    <w:r w:rsidRPr="00BA20DF">
      <w:rPr>
        <w:sz w:val="28"/>
      </w:rPr>
      <w:t xml:space="preserve">         </w:t>
    </w:r>
  </w:p>
  <w:p w14:paraId="3A5D7FB2" w14:textId="77777777" w:rsidR="00896379" w:rsidRDefault="00896379"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2FF89ECA" w14:textId="77777777" w:rsidR="00896379" w:rsidRPr="00BE64FC" w:rsidRDefault="00896379"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87DE6" w14:textId="77777777" w:rsidR="00A21B68" w:rsidRDefault="00A21B68">
      <w:r>
        <w:separator/>
      </w:r>
    </w:p>
  </w:footnote>
  <w:footnote w:type="continuationSeparator" w:id="0">
    <w:p w14:paraId="533FB611" w14:textId="77777777" w:rsidR="00A21B68" w:rsidRDefault="00A21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F08C5" w14:textId="77777777" w:rsidR="00896379" w:rsidRDefault="00896379"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7D101610" w14:textId="77777777" w:rsidR="00896379" w:rsidRDefault="00896379"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D0491" w14:textId="77777777" w:rsidR="00896379" w:rsidRDefault="00896379" w:rsidP="001E5318">
    <w:pPr>
      <w:ind w:right="360"/>
      <w:rPr>
        <w:sz w:val="24"/>
      </w:rPr>
    </w:pPr>
  </w:p>
  <w:p w14:paraId="7E35031E" w14:textId="77777777" w:rsidR="00896379" w:rsidRDefault="00896379" w:rsidP="001E5318">
    <w:pPr>
      <w:ind w:right="360"/>
      <w:rPr>
        <w:sz w:val="24"/>
      </w:rPr>
    </w:pPr>
  </w:p>
  <w:p w14:paraId="52C58AF0" w14:textId="77777777" w:rsidR="00896379" w:rsidRPr="006C46EB" w:rsidRDefault="00896379" w:rsidP="00B966ED">
    <w:pPr>
      <w:ind w:left="4320"/>
      <w:rPr>
        <w:sz w:val="18"/>
        <w:szCs w:val="18"/>
      </w:rPr>
    </w:pPr>
    <w:r w:rsidRPr="006C46EB">
      <w:rPr>
        <w:b/>
        <w:sz w:val="18"/>
        <w:szCs w:val="18"/>
      </w:rPr>
      <w:t>Приложение</w:t>
    </w:r>
    <w:r>
      <w:rPr>
        <w:b/>
        <w:sz w:val="18"/>
        <w:szCs w:val="18"/>
      </w:rPr>
      <w:t xml:space="preserve"> </w:t>
    </w:r>
    <w:r w:rsidRPr="006C46EB">
      <w:rPr>
        <w:b/>
        <w:sz w:val="18"/>
        <w:szCs w:val="18"/>
      </w:rPr>
      <w:t xml:space="preserve"> </w:t>
    </w:r>
    <w:r w:rsidRPr="006C46EB">
      <w:rPr>
        <w:sz w:val="18"/>
        <w:szCs w:val="18"/>
      </w:rPr>
      <w:t>к свидетельству</w:t>
    </w:r>
  </w:p>
  <w:p w14:paraId="7F6FE888" w14:textId="77777777" w:rsidR="00896379" w:rsidRPr="00C8035F" w:rsidRDefault="00896379"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C8035F">
      <w:rPr>
        <w:sz w:val="28"/>
        <w:szCs w:val="28"/>
        <w:u w:val="single"/>
      </w:rPr>
      <w:t>00295018.</w:t>
    </w:r>
    <w:r w:rsidR="00C8035F" w:rsidRPr="00C8035F">
      <w:rPr>
        <w:sz w:val="28"/>
        <w:szCs w:val="28"/>
        <w:u w:val="single"/>
      </w:rPr>
      <w:t>377</w:t>
    </w:r>
    <w:r w:rsidRPr="00C8035F">
      <w:rPr>
        <w:sz w:val="28"/>
        <w:szCs w:val="28"/>
        <w:u w:val="single"/>
      </w:rPr>
      <w:t>-202</w:t>
    </w:r>
    <w:r w:rsidR="00C8035F" w:rsidRPr="00C8035F">
      <w:rPr>
        <w:sz w:val="28"/>
        <w:szCs w:val="28"/>
        <w:u w:val="single"/>
      </w:rPr>
      <w:t>4</w:t>
    </w:r>
    <w:r w:rsidRPr="00C8035F">
      <w:rPr>
        <w:sz w:val="28"/>
        <w:u w:val="single"/>
      </w:rPr>
      <w:t xml:space="preserve">                          </w:t>
    </w:r>
  </w:p>
  <w:p w14:paraId="0338B753" w14:textId="77777777" w:rsidR="00896379" w:rsidRPr="00C8035F" w:rsidRDefault="00896379" w:rsidP="00C06D89">
    <w:pPr>
      <w:rPr>
        <w:sz w:val="2"/>
      </w:rPr>
    </w:pPr>
    <w:r w:rsidRPr="00C8035F">
      <w:rPr>
        <w:sz w:val="28"/>
      </w:rPr>
      <w:tab/>
    </w:r>
    <w:r w:rsidRPr="00C8035F">
      <w:rPr>
        <w:sz w:val="28"/>
      </w:rPr>
      <w:tab/>
    </w:r>
    <w:r w:rsidRPr="00C8035F">
      <w:rPr>
        <w:sz w:val="28"/>
      </w:rPr>
      <w:tab/>
    </w:r>
    <w:r w:rsidRPr="00C8035F">
      <w:rPr>
        <w:sz w:val="28"/>
      </w:rPr>
      <w:tab/>
    </w:r>
    <w:r w:rsidRPr="00C8035F">
      <w:rPr>
        <w:sz w:val="28"/>
      </w:rPr>
      <w:tab/>
    </w:r>
    <w:r w:rsidRPr="00C8035F">
      <w:rPr>
        <w:sz w:val="28"/>
      </w:rPr>
      <w:tab/>
    </w:r>
    <w:r w:rsidRPr="00C8035F">
      <w:rPr>
        <w:sz w:val="28"/>
      </w:rPr>
      <w:tab/>
    </w:r>
    <w:r w:rsidRPr="00C8035F">
      <w:rPr>
        <w:sz w:val="4"/>
      </w:rPr>
      <w:t xml:space="preserve">  </w:t>
    </w:r>
  </w:p>
  <w:p w14:paraId="31DD9FD4" w14:textId="77777777" w:rsidR="00896379" w:rsidRPr="00E510FF" w:rsidRDefault="00896379" w:rsidP="00C06D89">
    <w:pPr>
      <w:rPr>
        <w:sz w:val="28"/>
        <w:u w:val="single"/>
      </w:rPr>
    </w:pPr>
    <w:r w:rsidRPr="00C8035F">
      <w:rPr>
        <w:sz w:val="28"/>
      </w:rPr>
      <w:tab/>
    </w:r>
    <w:r w:rsidRPr="00C8035F">
      <w:rPr>
        <w:sz w:val="28"/>
      </w:rPr>
      <w:tab/>
    </w:r>
    <w:r w:rsidRPr="00C8035F">
      <w:rPr>
        <w:sz w:val="28"/>
      </w:rPr>
      <w:tab/>
    </w:r>
    <w:r w:rsidRPr="00C8035F">
      <w:rPr>
        <w:sz w:val="28"/>
      </w:rPr>
      <w:tab/>
    </w:r>
    <w:r w:rsidRPr="00C8035F">
      <w:rPr>
        <w:sz w:val="28"/>
      </w:rPr>
      <w:tab/>
    </w:r>
    <w:r w:rsidRPr="00C8035F">
      <w:rPr>
        <w:sz w:val="28"/>
      </w:rPr>
      <w:tab/>
    </w:r>
    <w:r w:rsidRPr="00C8035F">
      <w:rPr>
        <w:sz w:val="18"/>
        <w:szCs w:val="18"/>
      </w:rPr>
      <w:t xml:space="preserve">от </w:t>
    </w:r>
    <w:r w:rsidRPr="00C8035F">
      <w:rPr>
        <w:sz w:val="24"/>
        <w:szCs w:val="24"/>
      </w:rPr>
      <w:t>«</w:t>
    </w:r>
    <w:r w:rsidRPr="00C8035F">
      <w:rPr>
        <w:sz w:val="24"/>
        <w:szCs w:val="24"/>
        <w:u w:val="single"/>
      </w:rPr>
      <w:t xml:space="preserve"> </w:t>
    </w:r>
    <w:r w:rsidR="00C8035F" w:rsidRPr="00C8035F">
      <w:rPr>
        <w:sz w:val="28"/>
        <w:szCs w:val="28"/>
        <w:u w:val="single"/>
      </w:rPr>
      <w:t>16</w:t>
    </w:r>
    <w:r w:rsidRPr="00C8035F">
      <w:rPr>
        <w:sz w:val="28"/>
        <w:szCs w:val="28"/>
        <w:u w:val="single"/>
      </w:rPr>
      <w:t xml:space="preserve"> </w:t>
    </w:r>
    <w:r w:rsidRPr="00C8035F">
      <w:rPr>
        <w:sz w:val="24"/>
        <w:szCs w:val="24"/>
      </w:rPr>
      <w:t>»</w:t>
    </w:r>
    <w:r w:rsidRPr="00C8035F">
      <w:rPr>
        <w:sz w:val="28"/>
        <w:u w:val="single"/>
      </w:rPr>
      <w:t xml:space="preserve"> </w:t>
    </w:r>
    <w:r w:rsidR="00C8035F" w:rsidRPr="00C8035F">
      <w:rPr>
        <w:sz w:val="28"/>
        <w:u w:val="single"/>
      </w:rPr>
      <w:t>января</w:t>
    </w:r>
    <w:r w:rsidRPr="00C8035F">
      <w:rPr>
        <w:sz w:val="28"/>
        <w:u w:val="single"/>
      </w:rPr>
      <w:t xml:space="preserve">  </w:t>
    </w:r>
    <w:r w:rsidRPr="00C8035F">
      <w:rPr>
        <w:sz w:val="18"/>
        <w:szCs w:val="18"/>
      </w:rPr>
      <w:t>20</w:t>
    </w:r>
    <w:r w:rsidRPr="00C8035F">
      <w:rPr>
        <w:sz w:val="28"/>
        <w:szCs w:val="28"/>
        <w:u w:val="single"/>
      </w:rPr>
      <w:t xml:space="preserve"> 2</w:t>
    </w:r>
    <w:r w:rsidR="00C8035F" w:rsidRPr="00C8035F">
      <w:rPr>
        <w:sz w:val="28"/>
        <w:szCs w:val="28"/>
        <w:u w:val="single"/>
      </w:rPr>
      <w:t>4</w:t>
    </w:r>
    <w:r w:rsidRPr="00C8035F">
      <w:rPr>
        <w:sz w:val="28"/>
        <w:szCs w:val="28"/>
        <w:u w:val="single"/>
      </w:rPr>
      <w:t xml:space="preserve"> </w:t>
    </w:r>
    <w:r w:rsidRPr="00C8035F">
      <w:rPr>
        <w:sz w:val="18"/>
        <w:szCs w:val="18"/>
      </w:rPr>
      <w:t>г.,</w:t>
    </w:r>
    <w:r w:rsidRPr="006C46EB">
      <w:rPr>
        <w:sz w:val="18"/>
        <w:szCs w:val="18"/>
      </w:rPr>
      <w:t xml:space="preserve">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996CA1">
      <w:rPr>
        <w:rStyle w:val="ab"/>
        <w:noProof/>
        <w:sz w:val="28"/>
        <w:szCs w:val="28"/>
        <w:u w:val="single"/>
      </w:rPr>
      <w:t>7</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996CA1">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1E495618" w14:textId="77777777" w:rsidR="00896379" w:rsidRPr="006805F8" w:rsidRDefault="00896379" w:rsidP="00C06D89">
    <w:pPr>
      <w:rPr>
        <w:sz w:val="22"/>
      </w:rPr>
    </w:pPr>
  </w:p>
  <w:p w14:paraId="7E78AB89" w14:textId="77777777" w:rsidR="00896379" w:rsidRPr="00BA10DD" w:rsidRDefault="00896379" w:rsidP="00A27EC3">
    <w:pPr>
      <w:jc w:val="center"/>
      <w:rPr>
        <w:sz w:val="8"/>
        <w:szCs w:val="8"/>
      </w:rPr>
    </w:pPr>
    <w:r>
      <w:rPr>
        <w:sz w:val="32"/>
        <w:szCs w:val="32"/>
      </w:rPr>
      <w:t>ОБЛАСТЬ ТЕХНИЧЕСКОЙ КОМПЕТЕНТНОСТИ</w:t>
    </w:r>
  </w:p>
  <w:p w14:paraId="76599848" w14:textId="2F884A45" w:rsidR="00896379" w:rsidRDefault="00FE3D7B"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74278645" wp14:editId="1426CCB7">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9AF3C6"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896379">
      <w:rPr>
        <w:sz w:val="32"/>
        <w:szCs w:val="32"/>
      </w:rPr>
      <w:t xml:space="preserve">системы </w:t>
    </w:r>
    <w:r w:rsidR="00896379" w:rsidRPr="00C86AA8">
      <w:rPr>
        <w:sz w:val="32"/>
        <w:szCs w:val="32"/>
      </w:rPr>
      <w:t>производственного контроля</w:t>
    </w:r>
  </w:p>
  <w:p w14:paraId="6634098D" w14:textId="77777777" w:rsidR="00C8035F" w:rsidRPr="00C8035F" w:rsidRDefault="00C8035F" w:rsidP="00C8035F">
    <w:pPr>
      <w:jc w:val="center"/>
      <w:rPr>
        <w:sz w:val="32"/>
        <w:szCs w:val="32"/>
      </w:rPr>
    </w:pPr>
    <w:r w:rsidRPr="00C8035F">
      <w:rPr>
        <w:sz w:val="32"/>
        <w:szCs w:val="32"/>
      </w:rPr>
      <w:t xml:space="preserve">Частного производственного унитарного предприятия </w:t>
    </w:r>
  </w:p>
  <w:p w14:paraId="755F48C0" w14:textId="77777777" w:rsidR="00896379" w:rsidRPr="00E25503" w:rsidRDefault="00C8035F" w:rsidP="00C8035F">
    <w:pPr>
      <w:jc w:val="center"/>
      <w:rPr>
        <w:sz w:val="32"/>
        <w:szCs w:val="32"/>
      </w:rPr>
    </w:pPr>
    <w:r w:rsidRPr="00C8035F">
      <w:rPr>
        <w:sz w:val="32"/>
        <w:szCs w:val="32"/>
      </w:rPr>
      <w:t>«Поставский мебельный центр»</w:t>
    </w:r>
  </w:p>
  <w:p w14:paraId="6376E87B" w14:textId="1EF08133" w:rsidR="00896379" w:rsidRDefault="00FE3D7B"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2B570A11" wp14:editId="12E60F95">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8A67D"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896379">
      <w:rPr>
        <w:sz w:val="12"/>
        <w:szCs w:val="12"/>
      </w:rPr>
      <w:t xml:space="preserve">наименование </w:t>
    </w:r>
    <w:r w:rsidR="00896379"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01"/>
      <w:gridCol w:w="1701"/>
      <w:gridCol w:w="4395"/>
      <w:gridCol w:w="1701"/>
    </w:tblGrid>
    <w:tr w:rsidR="00896379" w:rsidRPr="004E2B6E" w14:paraId="3E121D7C" w14:textId="77777777" w:rsidTr="00C8035F">
      <w:trPr>
        <w:trHeight w:val="534"/>
      </w:trPr>
      <w:tc>
        <w:tcPr>
          <w:tcW w:w="1701" w:type="dxa"/>
          <w:shd w:val="clear" w:color="auto" w:fill="auto"/>
        </w:tcPr>
        <w:p w14:paraId="63C1A4E7" w14:textId="77777777" w:rsidR="00C8035F" w:rsidRDefault="00896379" w:rsidP="00D14818">
          <w:pPr>
            <w:ind w:left="-17" w:right="-17"/>
            <w:jc w:val="center"/>
            <w:rPr>
              <w:sz w:val="13"/>
              <w:szCs w:val="13"/>
            </w:rPr>
          </w:pPr>
          <w:r w:rsidRPr="00974FBF">
            <w:rPr>
              <w:sz w:val="13"/>
              <w:szCs w:val="13"/>
            </w:rPr>
            <w:t xml:space="preserve">Наименование </w:t>
          </w:r>
        </w:p>
        <w:p w14:paraId="16E0132D" w14:textId="77777777" w:rsidR="00896379" w:rsidRPr="00974FBF" w:rsidRDefault="00896379" w:rsidP="00D14818">
          <w:pPr>
            <w:ind w:left="-17" w:right="-17"/>
            <w:jc w:val="center"/>
            <w:rPr>
              <w:sz w:val="13"/>
              <w:szCs w:val="13"/>
            </w:rPr>
          </w:pPr>
          <w:r w:rsidRPr="00974FBF">
            <w:rPr>
              <w:sz w:val="13"/>
              <w:szCs w:val="13"/>
            </w:rPr>
            <w:t>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2D4C7659" w14:textId="77777777" w:rsidR="00C8035F" w:rsidRDefault="00896379"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xml:space="preserve">, устанавливающего </w:t>
          </w:r>
        </w:p>
        <w:p w14:paraId="6964F55E" w14:textId="77777777" w:rsidR="00896379" w:rsidRPr="00974FBF" w:rsidRDefault="00896379" w:rsidP="00D14818">
          <w:pPr>
            <w:ind w:left="-17" w:right="-17"/>
            <w:jc w:val="center"/>
            <w:rPr>
              <w:sz w:val="13"/>
              <w:szCs w:val="13"/>
            </w:rPr>
          </w:pPr>
          <w:r w:rsidRPr="00974FBF">
            <w:rPr>
              <w:sz w:val="13"/>
              <w:szCs w:val="13"/>
            </w:rPr>
            <w:t>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5" w:type="dxa"/>
          <w:shd w:val="clear" w:color="auto" w:fill="auto"/>
        </w:tcPr>
        <w:p w14:paraId="61260A76" w14:textId="77777777" w:rsidR="00896379" w:rsidRPr="00F4464E" w:rsidRDefault="00896379"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701" w:type="dxa"/>
          <w:shd w:val="clear" w:color="auto" w:fill="auto"/>
        </w:tcPr>
        <w:p w14:paraId="0B6C3F9D" w14:textId="77777777" w:rsidR="00C8035F" w:rsidRDefault="00896379"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 xml:space="preserve">ливающего </w:t>
          </w:r>
        </w:p>
        <w:p w14:paraId="52D12F58" w14:textId="77777777" w:rsidR="00896379" w:rsidRPr="004E2B6E" w:rsidRDefault="00896379" w:rsidP="00D14818">
          <w:pPr>
            <w:ind w:left="-17" w:right="-17"/>
            <w:jc w:val="center"/>
            <w:rPr>
              <w:sz w:val="13"/>
              <w:szCs w:val="13"/>
            </w:rPr>
          </w:pPr>
          <w:r w:rsidRPr="004E2B6E">
            <w:rPr>
              <w:sz w:val="13"/>
              <w:szCs w:val="13"/>
            </w:rPr>
            <w:t>методику провед</w:t>
          </w:r>
          <w:r w:rsidRPr="004E2B6E">
            <w:rPr>
              <w:sz w:val="13"/>
              <w:szCs w:val="13"/>
            </w:rPr>
            <w:t>е</w:t>
          </w:r>
          <w:r w:rsidRPr="004E2B6E">
            <w:rPr>
              <w:sz w:val="13"/>
              <w:szCs w:val="13"/>
            </w:rPr>
            <w:t>ния испытаний продукции в строительстве</w:t>
          </w:r>
        </w:p>
      </w:tc>
    </w:tr>
  </w:tbl>
  <w:p w14:paraId="5801E1B5" w14:textId="77777777" w:rsidR="00896379" w:rsidRDefault="0089637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0B6F"/>
    <w:rsid w:val="000111F9"/>
    <w:rsid w:val="00011253"/>
    <w:rsid w:val="0001255D"/>
    <w:rsid w:val="00013642"/>
    <w:rsid w:val="00016785"/>
    <w:rsid w:val="00017810"/>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0353"/>
    <w:rsid w:val="0007120C"/>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D1"/>
    <w:rsid w:val="000A6678"/>
    <w:rsid w:val="000B28D4"/>
    <w:rsid w:val="000B2CC1"/>
    <w:rsid w:val="000B3B19"/>
    <w:rsid w:val="000B78EF"/>
    <w:rsid w:val="000C0E7E"/>
    <w:rsid w:val="000C0F8C"/>
    <w:rsid w:val="000C1E78"/>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78E"/>
    <w:rsid w:val="001163CB"/>
    <w:rsid w:val="00121331"/>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4C29"/>
    <w:rsid w:val="0027721B"/>
    <w:rsid w:val="00277DF3"/>
    <w:rsid w:val="002811B0"/>
    <w:rsid w:val="00281608"/>
    <w:rsid w:val="00285E8E"/>
    <w:rsid w:val="002864D6"/>
    <w:rsid w:val="00286525"/>
    <w:rsid w:val="00295590"/>
    <w:rsid w:val="002955B5"/>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309F"/>
    <w:rsid w:val="002E407F"/>
    <w:rsid w:val="002E52F7"/>
    <w:rsid w:val="002E6D75"/>
    <w:rsid w:val="002F0962"/>
    <w:rsid w:val="002F0C4F"/>
    <w:rsid w:val="002F1ADF"/>
    <w:rsid w:val="002F2310"/>
    <w:rsid w:val="002F2936"/>
    <w:rsid w:val="002F3076"/>
    <w:rsid w:val="002F31A0"/>
    <w:rsid w:val="002F3CC2"/>
    <w:rsid w:val="002F5445"/>
    <w:rsid w:val="002F65A1"/>
    <w:rsid w:val="00300220"/>
    <w:rsid w:val="00301807"/>
    <w:rsid w:val="00302713"/>
    <w:rsid w:val="00303370"/>
    <w:rsid w:val="0030370C"/>
    <w:rsid w:val="003043CD"/>
    <w:rsid w:val="00305209"/>
    <w:rsid w:val="00305815"/>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298C"/>
    <w:rsid w:val="00334C7F"/>
    <w:rsid w:val="00341450"/>
    <w:rsid w:val="0034389B"/>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7300D"/>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A94"/>
    <w:rsid w:val="003A4F01"/>
    <w:rsid w:val="003A6178"/>
    <w:rsid w:val="003A661E"/>
    <w:rsid w:val="003A6C3C"/>
    <w:rsid w:val="003A6DF3"/>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3DD"/>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6755F"/>
    <w:rsid w:val="0047060A"/>
    <w:rsid w:val="0047073B"/>
    <w:rsid w:val="004718DD"/>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3A05"/>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780"/>
    <w:rsid w:val="004C7BC5"/>
    <w:rsid w:val="004D0885"/>
    <w:rsid w:val="004D0C11"/>
    <w:rsid w:val="004D212F"/>
    <w:rsid w:val="004D2B89"/>
    <w:rsid w:val="004D2CFE"/>
    <w:rsid w:val="004D478A"/>
    <w:rsid w:val="004D51CC"/>
    <w:rsid w:val="004D5DBF"/>
    <w:rsid w:val="004D64BC"/>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0BC"/>
    <w:rsid w:val="00510431"/>
    <w:rsid w:val="0051449F"/>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3B4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194A"/>
    <w:rsid w:val="0063232B"/>
    <w:rsid w:val="00632719"/>
    <w:rsid w:val="00633B4A"/>
    <w:rsid w:val="0063477E"/>
    <w:rsid w:val="006363D4"/>
    <w:rsid w:val="00641195"/>
    <w:rsid w:val="00642F25"/>
    <w:rsid w:val="0064340A"/>
    <w:rsid w:val="006463B1"/>
    <w:rsid w:val="00646557"/>
    <w:rsid w:val="006466A1"/>
    <w:rsid w:val="006473CB"/>
    <w:rsid w:val="00651279"/>
    <w:rsid w:val="00651998"/>
    <w:rsid w:val="00651FB8"/>
    <w:rsid w:val="00652A95"/>
    <w:rsid w:val="00653F86"/>
    <w:rsid w:val="00656E77"/>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61C"/>
    <w:rsid w:val="00674B08"/>
    <w:rsid w:val="00681F4D"/>
    <w:rsid w:val="00683CF7"/>
    <w:rsid w:val="00684403"/>
    <w:rsid w:val="00685AF9"/>
    <w:rsid w:val="00687A67"/>
    <w:rsid w:val="00690B4D"/>
    <w:rsid w:val="00691B37"/>
    <w:rsid w:val="00692485"/>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B667B"/>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5B1"/>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2F50"/>
    <w:rsid w:val="00823500"/>
    <w:rsid w:val="00823798"/>
    <w:rsid w:val="00823C7C"/>
    <w:rsid w:val="00824FBC"/>
    <w:rsid w:val="0082656B"/>
    <w:rsid w:val="00826AAF"/>
    <w:rsid w:val="00826CB4"/>
    <w:rsid w:val="00826EE9"/>
    <w:rsid w:val="008279AE"/>
    <w:rsid w:val="0083305C"/>
    <w:rsid w:val="00833CE4"/>
    <w:rsid w:val="00833F06"/>
    <w:rsid w:val="008357AB"/>
    <w:rsid w:val="00841766"/>
    <w:rsid w:val="00841B2C"/>
    <w:rsid w:val="00842048"/>
    <w:rsid w:val="00842A6F"/>
    <w:rsid w:val="00843456"/>
    <w:rsid w:val="00845212"/>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6732F"/>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9637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02DF"/>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0A5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100"/>
    <w:rsid w:val="00985532"/>
    <w:rsid w:val="009870E5"/>
    <w:rsid w:val="009900EA"/>
    <w:rsid w:val="009904C5"/>
    <w:rsid w:val="009928DB"/>
    <w:rsid w:val="00993216"/>
    <w:rsid w:val="00993BF9"/>
    <w:rsid w:val="00994A57"/>
    <w:rsid w:val="009950E5"/>
    <w:rsid w:val="00996B26"/>
    <w:rsid w:val="00996CA1"/>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D1BEA"/>
    <w:rsid w:val="009D264D"/>
    <w:rsid w:val="009D70C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1B68"/>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80A77"/>
    <w:rsid w:val="00A80A9D"/>
    <w:rsid w:val="00A812B3"/>
    <w:rsid w:val="00A8162F"/>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CF1"/>
    <w:rsid w:val="00AA3E31"/>
    <w:rsid w:val="00AA4DE4"/>
    <w:rsid w:val="00AA4E90"/>
    <w:rsid w:val="00AA50E1"/>
    <w:rsid w:val="00AA5F60"/>
    <w:rsid w:val="00AA6252"/>
    <w:rsid w:val="00AA6B19"/>
    <w:rsid w:val="00AA6FB2"/>
    <w:rsid w:val="00AB06F7"/>
    <w:rsid w:val="00AB17F6"/>
    <w:rsid w:val="00AB384F"/>
    <w:rsid w:val="00AC0AFE"/>
    <w:rsid w:val="00AC1958"/>
    <w:rsid w:val="00AC4302"/>
    <w:rsid w:val="00AC4DDE"/>
    <w:rsid w:val="00AC5330"/>
    <w:rsid w:val="00AC7F89"/>
    <w:rsid w:val="00AD0CE8"/>
    <w:rsid w:val="00AD3C7D"/>
    <w:rsid w:val="00AD46B0"/>
    <w:rsid w:val="00AD4EEB"/>
    <w:rsid w:val="00AD501D"/>
    <w:rsid w:val="00AD50B9"/>
    <w:rsid w:val="00AD6F4E"/>
    <w:rsid w:val="00AD7197"/>
    <w:rsid w:val="00AE08EE"/>
    <w:rsid w:val="00AE110C"/>
    <w:rsid w:val="00AE124E"/>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1839"/>
    <w:rsid w:val="00B2200F"/>
    <w:rsid w:val="00B252D3"/>
    <w:rsid w:val="00B25AC9"/>
    <w:rsid w:val="00B2648A"/>
    <w:rsid w:val="00B26ABA"/>
    <w:rsid w:val="00B31119"/>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4490"/>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242A"/>
    <w:rsid w:val="00BF40AE"/>
    <w:rsid w:val="00BF5031"/>
    <w:rsid w:val="00BF53E3"/>
    <w:rsid w:val="00BF5BA3"/>
    <w:rsid w:val="00C00FD0"/>
    <w:rsid w:val="00C010C0"/>
    <w:rsid w:val="00C064E0"/>
    <w:rsid w:val="00C06A48"/>
    <w:rsid w:val="00C06D89"/>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33E2"/>
    <w:rsid w:val="00C43701"/>
    <w:rsid w:val="00C44A5D"/>
    <w:rsid w:val="00C44BF9"/>
    <w:rsid w:val="00C46143"/>
    <w:rsid w:val="00C476C7"/>
    <w:rsid w:val="00C53347"/>
    <w:rsid w:val="00C53BE3"/>
    <w:rsid w:val="00C54159"/>
    <w:rsid w:val="00C545BC"/>
    <w:rsid w:val="00C57A83"/>
    <w:rsid w:val="00C61357"/>
    <w:rsid w:val="00C61420"/>
    <w:rsid w:val="00C635CA"/>
    <w:rsid w:val="00C63EBC"/>
    <w:rsid w:val="00C662D0"/>
    <w:rsid w:val="00C6648A"/>
    <w:rsid w:val="00C676DD"/>
    <w:rsid w:val="00C72BD8"/>
    <w:rsid w:val="00C76A89"/>
    <w:rsid w:val="00C8035F"/>
    <w:rsid w:val="00C80EC7"/>
    <w:rsid w:val="00C81998"/>
    <w:rsid w:val="00C82607"/>
    <w:rsid w:val="00C83915"/>
    <w:rsid w:val="00C84081"/>
    <w:rsid w:val="00C84468"/>
    <w:rsid w:val="00C85F07"/>
    <w:rsid w:val="00C86AA8"/>
    <w:rsid w:val="00C87132"/>
    <w:rsid w:val="00C87A25"/>
    <w:rsid w:val="00C90C4C"/>
    <w:rsid w:val="00C952A8"/>
    <w:rsid w:val="00C97775"/>
    <w:rsid w:val="00CA2385"/>
    <w:rsid w:val="00CA2E22"/>
    <w:rsid w:val="00CA6E9C"/>
    <w:rsid w:val="00CA7B44"/>
    <w:rsid w:val="00CB1DF6"/>
    <w:rsid w:val="00CB4B8C"/>
    <w:rsid w:val="00CC04FB"/>
    <w:rsid w:val="00CC1169"/>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777B4"/>
    <w:rsid w:val="00D801E8"/>
    <w:rsid w:val="00D802D6"/>
    <w:rsid w:val="00D807E6"/>
    <w:rsid w:val="00D827FD"/>
    <w:rsid w:val="00D82FE5"/>
    <w:rsid w:val="00D87A37"/>
    <w:rsid w:val="00D87F83"/>
    <w:rsid w:val="00D9238F"/>
    <w:rsid w:val="00D94ECD"/>
    <w:rsid w:val="00D95231"/>
    <w:rsid w:val="00DA02D3"/>
    <w:rsid w:val="00DA046E"/>
    <w:rsid w:val="00DA05A5"/>
    <w:rsid w:val="00DA1B34"/>
    <w:rsid w:val="00DA284F"/>
    <w:rsid w:val="00DA2D71"/>
    <w:rsid w:val="00DA5EFD"/>
    <w:rsid w:val="00DA6CBF"/>
    <w:rsid w:val="00DB0613"/>
    <w:rsid w:val="00DB117C"/>
    <w:rsid w:val="00DB1EA4"/>
    <w:rsid w:val="00DB5752"/>
    <w:rsid w:val="00DB5FDE"/>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5040"/>
    <w:rsid w:val="00DE6003"/>
    <w:rsid w:val="00DE61EC"/>
    <w:rsid w:val="00DE70C3"/>
    <w:rsid w:val="00DF0212"/>
    <w:rsid w:val="00DF0F41"/>
    <w:rsid w:val="00DF186C"/>
    <w:rsid w:val="00DF2022"/>
    <w:rsid w:val="00DF4214"/>
    <w:rsid w:val="00DF4606"/>
    <w:rsid w:val="00DF4768"/>
    <w:rsid w:val="00E01981"/>
    <w:rsid w:val="00E025D9"/>
    <w:rsid w:val="00E04308"/>
    <w:rsid w:val="00E04A20"/>
    <w:rsid w:val="00E04D98"/>
    <w:rsid w:val="00E051CB"/>
    <w:rsid w:val="00E05418"/>
    <w:rsid w:val="00E06479"/>
    <w:rsid w:val="00E07FF1"/>
    <w:rsid w:val="00E12219"/>
    <w:rsid w:val="00E13DD0"/>
    <w:rsid w:val="00E141A8"/>
    <w:rsid w:val="00E14FF4"/>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429E"/>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774"/>
    <w:rsid w:val="00E67F85"/>
    <w:rsid w:val="00E705EC"/>
    <w:rsid w:val="00E70A1A"/>
    <w:rsid w:val="00E71179"/>
    <w:rsid w:val="00E717BC"/>
    <w:rsid w:val="00E72270"/>
    <w:rsid w:val="00E74E8B"/>
    <w:rsid w:val="00E819E2"/>
    <w:rsid w:val="00E8362C"/>
    <w:rsid w:val="00E84006"/>
    <w:rsid w:val="00E85D91"/>
    <w:rsid w:val="00E86A84"/>
    <w:rsid w:val="00E86E1D"/>
    <w:rsid w:val="00E87116"/>
    <w:rsid w:val="00E9000E"/>
    <w:rsid w:val="00E95581"/>
    <w:rsid w:val="00E9596D"/>
    <w:rsid w:val="00E96231"/>
    <w:rsid w:val="00E972DA"/>
    <w:rsid w:val="00E973FB"/>
    <w:rsid w:val="00E97BDE"/>
    <w:rsid w:val="00E97CD1"/>
    <w:rsid w:val="00EA014A"/>
    <w:rsid w:val="00EA1928"/>
    <w:rsid w:val="00EA1A9A"/>
    <w:rsid w:val="00EA1B1D"/>
    <w:rsid w:val="00EA21A7"/>
    <w:rsid w:val="00EA3ADD"/>
    <w:rsid w:val="00EA4FAE"/>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0A3"/>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2B46"/>
    <w:rsid w:val="00F53756"/>
    <w:rsid w:val="00F545B1"/>
    <w:rsid w:val="00F5663E"/>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3D7B"/>
    <w:rsid w:val="00FF0E78"/>
    <w:rsid w:val="00FF13E1"/>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523F9EB"/>
  <w15:chartTrackingRefBased/>
  <w15:docId w15:val="{66B691EC-6AA5-4091-8399-69EF1D433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193</Words>
  <Characters>1101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User</cp:lastModifiedBy>
  <cp:revision>2</cp:revision>
  <cp:lastPrinted>2024-01-12T08:28:00Z</cp:lastPrinted>
  <dcterms:created xsi:type="dcterms:W3CDTF">2026-06-15T12:14:00Z</dcterms:created>
  <dcterms:modified xsi:type="dcterms:W3CDTF">2026-06-15T12:14:00Z</dcterms:modified>
</cp:coreProperties>
</file>