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rsidTr="00946661">
        <w:tblPrEx>
          <w:tblCellMar>
            <w:top w:w="0" w:type="dxa"/>
            <w:bottom w:w="0" w:type="dxa"/>
          </w:tblCellMar>
        </w:tblPrEx>
        <w:trPr>
          <w:trHeight w:val="29"/>
        </w:trPr>
        <w:tc>
          <w:tcPr>
            <w:tcW w:w="1560" w:type="dxa"/>
            <w:vMerge w:val="restart"/>
            <w:tcBorders>
              <w:top w:val="double" w:sz="6" w:space="0" w:color="auto"/>
            </w:tcBorders>
          </w:tcPr>
          <w:p w:rsidR="00F87A8A" w:rsidRDefault="00F3560A" w:rsidP="005E464B">
            <w:pPr>
              <w:jc w:val="both"/>
              <w:rPr>
                <w:b/>
                <w:sz w:val="18"/>
                <w:szCs w:val="18"/>
              </w:rPr>
            </w:pPr>
            <w:bookmarkStart w:id="0" w:name="_GoBack"/>
            <w:bookmarkEnd w:id="0"/>
            <w:r w:rsidRPr="0059407F">
              <w:rPr>
                <w:b/>
                <w:sz w:val="18"/>
                <w:szCs w:val="18"/>
              </w:rPr>
              <w:t xml:space="preserve">Заполнение </w:t>
            </w:r>
            <w:r w:rsidR="005E464B">
              <w:rPr>
                <w:b/>
                <w:sz w:val="18"/>
                <w:szCs w:val="18"/>
              </w:rPr>
              <w:t xml:space="preserve">        </w:t>
            </w:r>
            <w:r w:rsidRPr="0059407F">
              <w:rPr>
                <w:b/>
                <w:sz w:val="18"/>
                <w:szCs w:val="18"/>
              </w:rPr>
              <w:t xml:space="preserve">оконных </w:t>
            </w:r>
          </w:p>
          <w:p w:rsidR="00F87A8A" w:rsidRDefault="00F87A8A" w:rsidP="005E464B">
            <w:pPr>
              <w:jc w:val="both"/>
              <w:rPr>
                <w:b/>
                <w:sz w:val="18"/>
                <w:szCs w:val="18"/>
              </w:rPr>
            </w:pPr>
            <w:r>
              <w:rPr>
                <w:b/>
                <w:sz w:val="18"/>
                <w:szCs w:val="18"/>
              </w:rPr>
              <w:t xml:space="preserve">и </w:t>
            </w:r>
            <w:r w:rsidR="00F3560A" w:rsidRPr="0059407F">
              <w:rPr>
                <w:b/>
                <w:sz w:val="18"/>
                <w:szCs w:val="18"/>
              </w:rPr>
              <w:t>две</w:t>
            </w:r>
            <w:r w:rsidR="00F3560A" w:rsidRPr="0059407F">
              <w:rPr>
                <w:b/>
                <w:sz w:val="18"/>
                <w:szCs w:val="18"/>
              </w:rPr>
              <w:t>р</w:t>
            </w:r>
            <w:r w:rsidR="00F3560A" w:rsidRPr="0059407F">
              <w:rPr>
                <w:b/>
                <w:sz w:val="18"/>
                <w:szCs w:val="18"/>
              </w:rPr>
              <w:t xml:space="preserve">ных </w:t>
            </w:r>
          </w:p>
          <w:p w:rsidR="00F3560A" w:rsidRPr="0059407F" w:rsidRDefault="00F3560A" w:rsidP="005E464B">
            <w:pPr>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5E464B">
            <w:pPr>
              <w:ind w:left="-17" w:right="-63"/>
              <w:rPr>
                <w:spacing w:val="-4"/>
                <w:sz w:val="18"/>
                <w:szCs w:val="18"/>
              </w:rPr>
            </w:pPr>
            <w:r w:rsidRPr="00A13A3E">
              <w:rPr>
                <w:spacing w:val="-4"/>
                <w:sz w:val="18"/>
                <w:szCs w:val="18"/>
              </w:rPr>
              <w:t>ТКП 45-3.02-223-2010</w:t>
            </w:r>
          </w:p>
          <w:p w:rsidR="00F3560A" w:rsidRPr="0059407F" w:rsidRDefault="00F3560A" w:rsidP="005E464B">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5E464B">
            <w:pPr>
              <w:ind w:right="-17"/>
              <w:jc w:val="both"/>
              <w:rPr>
                <w:sz w:val="18"/>
                <w:szCs w:val="18"/>
              </w:rPr>
            </w:pPr>
            <w:r w:rsidRPr="0059407F">
              <w:rPr>
                <w:sz w:val="18"/>
                <w:szCs w:val="18"/>
              </w:rPr>
              <w:t>Заполнение оконных проёмов.</w:t>
            </w:r>
          </w:p>
          <w:p w:rsidR="00F3560A" w:rsidRPr="0059407F" w:rsidRDefault="00F3560A" w:rsidP="005E464B">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5E464B">
            <w:pPr>
              <w:ind w:left="-17" w:right="-17"/>
              <w:rPr>
                <w:sz w:val="18"/>
                <w:szCs w:val="18"/>
                <w:lang w:val="en-US"/>
              </w:rPr>
            </w:pPr>
            <w:r w:rsidRPr="0059407F">
              <w:rPr>
                <w:sz w:val="18"/>
                <w:szCs w:val="18"/>
              </w:rPr>
              <w:t>СТБ 1484-2004</w:t>
            </w:r>
          </w:p>
        </w:tc>
      </w:tr>
      <w:tr w:rsidR="00F3560A" w:rsidRPr="0059407F" w:rsidTr="00F3560A">
        <w:tblPrEx>
          <w:tblCellMar>
            <w:top w:w="0" w:type="dxa"/>
            <w:bottom w:w="0" w:type="dxa"/>
          </w:tblCellMar>
        </w:tblPrEx>
        <w:trPr>
          <w:trHeight w:val="29"/>
        </w:trPr>
        <w:tc>
          <w:tcPr>
            <w:tcW w:w="1560" w:type="dxa"/>
            <w:vMerge/>
            <w:tcBorders>
              <w:bottom w:val="double" w:sz="6" w:space="0" w:color="auto"/>
            </w:tcBorders>
          </w:tcPr>
          <w:p w:rsidR="00F3560A" w:rsidRPr="0059407F" w:rsidRDefault="00F3560A" w:rsidP="005E464B">
            <w:pPr>
              <w:ind w:right="-65"/>
              <w:rPr>
                <w:b/>
                <w:sz w:val="18"/>
                <w:szCs w:val="18"/>
              </w:rPr>
            </w:pPr>
          </w:p>
        </w:tc>
        <w:tc>
          <w:tcPr>
            <w:tcW w:w="1701" w:type="dxa"/>
            <w:tcBorders>
              <w:top w:val="double" w:sz="6" w:space="0" w:color="auto"/>
              <w:bottom w:val="double" w:sz="6" w:space="0" w:color="auto"/>
            </w:tcBorders>
          </w:tcPr>
          <w:p w:rsidR="00F3560A" w:rsidRPr="00A13A3E" w:rsidRDefault="00F3560A" w:rsidP="005E464B">
            <w:pPr>
              <w:ind w:left="-17" w:right="-62"/>
              <w:rPr>
                <w:spacing w:val="-4"/>
                <w:sz w:val="18"/>
                <w:szCs w:val="18"/>
              </w:rPr>
            </w:pPr>
            <w:r w:rsidRPr="00A13A3E">
              <w:rPr>
                <w:spacing w:val="-4"/>
                <w:sz w:val="18"/>
                <w:szCs w:val="18"/>
              </w:rPr>
              <w:t>ТКП 45-3.02-223-2010</w:t>
            </w:r>
          </w:p>
          <w:p w:rsidR="00F3560A" w:rsidRPr="00A13A3E" w:rsidRDefault="00F3560A" w:rsidP="005E464B">
            <w:pPr>
              <w:ind w:left="-17" w:right="-62"/>
              <w:rPr>
                <w:spacing w:val="-4"/>
                <w:sz w:val="18"/>
                <w:szCs w:val="18"/>
              </w:rPr>
            </w:pPr>
            <w:r>
              <w:rPr>
                <w:spacing w:val="-4"/>
                <w:sz w:val="18"/>
                <w:szCs w:val="18"/>
              </w:rPr>
              <w:t>СП 1.03.01-2019</w:t>
            </w:r>
          </w:p>
          <w:p w:rsidR="00F3560A" w:rsidRPr="00A13A3E" w:rsidRDefault="00F3560A" w:rsidP="005E464B">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5E464B">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5E464B">
            <w:pPr>
              <w:ind w:left="-17" w:right="-17"/>
              <w:rPr>
                <w:sz w:val="18"/>
                <w:szCs w:val="18"/>
              </w:rPr>
            </w:pPr>
            <w:r w:rsidRPr="0059407F">
              <w:rPr>
                <w:sz w:val="18"/>
                <w:szCs w:val="18"/>
              </w:rPr>
              <w:t>СТБ 1484-2004</w:t>
            </w:r>
          </w:p>
        </w:tc>
      </w:tr>
    </w:tbl>
    <w:p w:rsidR="00B857B6" w:rsidRDefault="00B857B6" w:rsidP="00E573FC"/>
    <w:p w:rsidR="0035071F" w:rsidRDefault="0035071F" w:rsidP="00E573FC"/>
    <w:p w:rsidR="0035071F" w:rsidRDefault="0035071F" w:rsidP="00E573FC"/>
    <w:p w:rsidR="0035071F" w:rsidRDefault="0035071F" w:rsidP="00E573FC"/>
    <w:p w:rsidR="0035071F" w:rsidRDefault="0035071F" w:rsidP="0035071F">
      <w:pPr>
        <w:ind w:firstLine="426"/>
        <w:jc w:val="both"/>
        <w:rPr>
          <w:sz w:val="16"/>
          <w:szCs w:val="16"/>
        </w:rPr>
      </w:pPr>
      <w:r>
        <w:rPr>
          <w:sz w:val="16"/>
          <w:szCs w:val="16"/>
        </w:rPr>
        <w:t>Руководитель организации</w:t>
      </w:r>
    </w:p>
    <w:p w:rsidR="0035071F" w:rsidRPr="009A303A" w:rsidRDefault="0035071F" w:rsidP="0035071F">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35071F" w:rsidRPr="009A303A" w:rsidRDefault="0035071F" w:rsidP="0035071F">
      <w:pPr>
        <w:ind w:firstLine="426"/>
        <w:jc w:val="both"/>
        <w:rPr>
          <w:sz w:val="16"/>
          <w:szCs w:val="16"/>
        </w:rPr>
      </w:pPr>
      <w:r w:rsidRPr="009A303A">
        <w:rPr>
          <w:sz w:val="16"/>
          <w:szCs w:val="16"/>
        </w:rPr>
        <w:t>производственного контроля</w:t>
      </w:r>
    </w:p>
    <w:p w:rsidR="0035071F" w:rsidRPr="00BA20DF" w:rsidRDefault="0035071F" w:rsidP="0035071F">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А.И. Харевич</w:t>
      </w:r>
      <w:r w:rsidRPr="00BA20DF">
        <w:rPr>
          <w:sz w:val="28"/>
        </w:rPr>
        <w:t xml:space="preserve">          </w:t>
      </w:r>
    </w:p>
    <w:p w:rsidR="0035071F" w:rsidRDefault="0035071F" w:rsidP="0035071F">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35071F" w:rsidRPr="00BE64FC" w:rsidRDefault="0035071F" w:rsidP="0035071F">
      <w:pPr>
        <w:rPr>
          <w:color w:val="FFFFFF"/>
          <w:sz w:val="28"/>
        </w:rPr>
      </w:pPr>
    </w:p>
    <w:p w:rsidR="0035071F" w:rsidRPr="00D801E8" w:rsidRDefault="0035071F" w:rsidP="00E573FC"/>
    <w:sectPr w:rsidR="0035071F" w:rsidRPr="00D801E8" w:rsidSect="00BA20DF">
      <w:headerReference w:type="even" r:id="rId7"/>
      <w:headerReference w:type="default" r:id="rId8"/>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7F6" w:rsidRDefault="000C27F6">
      <w:r>
        <w:separator/>
      </w:r>
    </w:p>
  </w:endnote>
  <w:endnote w:type="continuationSeparator" w:id="0">
    <w:p w:rsidR="000C27F6" w:rsidRDefault="000C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7F6" w:rsidRDefault="000C27F6">
      <w:r>
        <w:separator/>
      </w:r>
    </w:p>
  </w:footnote>
  <w:footnote w:type="continuationSeparator" w:id="0">
    <w:p w:rsidR="000C27F6" w:rsidRDefault="000C27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35071F" w:rsidRPr="0035071F">
      <w:rPr>
        <w:sz w:val="28"/>
        <w:szCs w:val="28"/>
        <w:u w:val="single"/>
      </w:rPr>
      <w:t>2078</w:t>
    </w:r>
    <w:r w:rsidR="00BC72FA" w:rsidRPr="0035071F">
      <w:rPr>
        <w:sz w:val="28"/>
        <w:szCs w:val="28"/>
        <w:u w:val="single"/>
      </w:rPr>
      <w:t>-202</w:t>
    </w:r>
    <w:r w:rsidR="00C92272" w:rsidRPr="0035071F">
      <w:rPr>
        <w:sz w:val="28"/>
        <w:szCs w:val="28"/>
        <w:u w:val="single"/>
      </w:rPr>
      <w:t>1</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35071F">
      <w:rPr>
        <w:sz w:val="18"/>
        <w:szCs w:val="18"/>
      </w:rPr>
      <w:t xml:space="preserve">от </w:t>
    </w:r>
    <w:r w:rsidRPr="0035071F">
      <w:rPr>
        <w:sz w:val="24"/>
        <w:szCs w:val="24"/>
      </w:rPr>
      <w:t>«</w:t>
    </w:r>
    <w:r w:rsidRPr="0035071F">
      <w:rPr>
        <w:sz w:val="24"/>
        <w:szCs w:val="24"/>
        <w:u w:val="single"/>
      </w:rPr>
      <w:t xml:space="preserve"> </w:t>
    </w:r>
    <w:r w:rsidR="00C115A4" w:rsidRPr="0035071F">
      <w:rPr>
        <w:sz w:val="28"/>
        <w:u w:val="single"/>
      </w:rPr>
      <w:t>2</w:t>
    </w:r>
    <w:r w:rsidR="0035071F" w:rsidRPr="0035071F">
      <w:rPr>
        <w:sz w:val="28"/>
        <w:u w:val="single"/>
      </w:rPr>
      <w:t>8</w:t>
    </w:r>
    <w:r w:rsidRPr="0035071F">
      <w:rPr>
        <w:sz w:val="28"/>
        <w:u w:val="single"/>
      </w:rPr>
      <w:t xml:space="preserve"> </w:t>
    </w:r>
    <w:r w:rsidRPr="0035071F">
      <w:rPr>
        <w:sz w:val="24"/>
        <w:szCs w:val="24"/>
      </w:rPr>
      <w:t>»</w:t>
    </w:r>
    <w:r w:rsidRPr="0035071F">
      <w:rPr>
        <w:sz w:val="28"/>
        <w:u w:val="single"/>
      </w:rPr>
      <w:t xml:space="preserve"> </w:t>
    </w:r>
    <w:r w:rsidR="00C115A4" w:rsidRPr="0035071F">
      <w:rPr>
        <w:sz w:val="28"/>
        <w:u w:val="single"/>
      </w:rPr>
      <w:t>ию</w:t>
    </w:r>
    <w:r w:rsidR="0035071F" w:rsidRPr="0035071F">
      <w:rPr>
        <w:sz w:val="28"/>
        <w:u w:val="single"/>
      </w:rPr>
      <w:t>н</w:t>
    </w:r>
    <w:r w:rsidR="00C115A4" w:rsidRPr="0035071F">
      <w:rPr>
        <w:sz w:val="28"/>
        <w:u w:val="single"/>
      </w:rPr>
      <w:t>я</w:t>
    </w:r>
    <w:r w:rsidRPr="0035071F">
      <w:rPr>
        <w:sz w:val="28"/>
        <w:u w:val="single"/>
      </w:rPr>
      <w:t xml:space="preserve">  </w:t>
    </w:r>
    <w:r w:rsidRPr="0035071F">
      <w:rPr>
        <w:sz w:val="18"/>
        <w:szCs w:val="18"/>
      </w:rPr>
      <w:t>20</w:t>
    </w:r>
    <w:r w:rsidRPr="0035071F">
      <w:rPr>
        <w:sz w:val="28"/>
        <w:szCs w:val="28"/>
        <w:u w:val="single"/>
      </w:rPr>
      <w:t xml:space="preserve"> </w:t>
    </w:r>
    <w:r w:rsidR="00BC72FA" w:rsidRPr="0035071F">
      <w:rPr>
        <w:sz w:val="28"/>
        <w:szCs w:val="28"/>
        <w:u w:val="single"/>
      </w:rPr>
      <w:t>2</w:t>
    </w:r>
    <w:r w:rsidR="00C92272" w:rsidRPr="0035071F">
      <w:rPr>
        <w:sz w:val="28"/>
        <w:szCs w:val="28"/>
        <w:u w:val="single"/>
      </w:rPr>
      <w:t>1</w:t>
    </w:r>
    <w:r w:rsidRPr="0035071F">
      <w:rPr>
        <w:sz w:val="28"/>
        <w:szCs w:val="28"/>
        <w:u w:val="single"/>
      </w:rPr>
      <w:t xml:space="preserve"> </w:t>
    </w:r>
    <w:r w:rsidRPr="0035071F">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CB26B4">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CB26B4">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CB26B4"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4B20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611FB0" w:rsidP="00FC2891">
    <w:pPr>
      <w:jc w:val="center"/>
      <w:rPr>
        <w:sz w:val="32"/>
        <w:szCs w:val="32"/>
      </w:rPr>
    </w:pPr>
    <w:r w:rsidRPr="0035071F">
      <w:rPr>
        <w:sz w:val="32"/>
        <w:szCs w:val="32"/>
      </w:rPr>
      <w:t>ООО «</w:t>
    </w:r>
    <w:r w:rsidR="0035071F" w:rsidRPr="0035071F">
      <w:rPr>
        <w:sz w:val="32"/>
        <w:szCs w:val="32"/>
      </w:rPr>
      <w:t>Девятый регион</w:t>
    </w:r>
    <w:r w:rsidRPr="0035071F">
      <w:rPr>
        <w:sz w:val="32"/>
        <w:szCs w:val="32"/>
      </w:rPr>
      <w:t>»</w:t>
    </w:r>
  </w:p>
  <w:p w:rsidR="00611FB0" w:rsidRDefault="00CB26B4"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7D9B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27F6"/>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71F"/>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64B"/>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76D63"/>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26B4"/>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87A8A"/>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281EB30-88B3-4A0E-8BC2-14690304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2021-06-28T13:56:00Z</cp:lastPrinted>
  <dcterms:created xsi:type="dcterms:W3CDTF">2026-06-16T08:11:00Z</dcterms:created>
  <dcterms:modified xsi:type="dcterms:W3CDTF">2026-06-16T08:11:00Z</dcterms:modified>
</cp:coreProperties>
</file>