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81073A" w:rsidRPr="00D41F07" w14:paraId="7A370EE4" w14:textId="77777777" w:rsidTr="0081073A">
        <w:tc>
          <w:tcPr>
            <w:tcW w:w="1560" w:type="dxa"/>
            <w:tcBorders>
              <w:left w:val="single" w:sz="4" w:space="0" w:color="000000"/>
              <w:right w:val="single" w:sz="4" w:space="0" w:color="000000"/>
            </w:tcBorders>
          </w:tcPr>
          <w:p w14:paraId="66A4DA72" w14:textId="77777777" w:rsidR="0081073A" w:rsidRPr="00D41F07" w:rsidRDefault="0081073A" w:rsidP="0081073A">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5D5D223A" w14:textId="77777777" w:rsidR="00033AF8" w:rsidRPr="004F289F" w:rsidRDefault="0081073A" w:rsidP="0081073A">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tc>
        <w:tc>
          <w:tcPr>
            <w:tcW w:w="1701" w:type="dxa"/>
            <w:tcBorders>
              <w:top w:val="single" w:sz="4" w:space="0" w:color="000000"/>
              <w:left w:val="single" w:sz="4" w:space="0" w:color="000000"/>
              <w:bottom w:val="single" w:sz="4" w:space="0" w:color="000000"/>
              <w:right w:val="single" w:sz="4" w:space="0" w:color="000000"/>
            </w:tcBorders>
          </w:tcPr>
          <w:p w14:paraId="58F6EA9A" w14:textId="77777777" w:rsidR="0081073A" w:rsidRDefault="0081073A" w:rsidP="00185477">
            <w:pPr>
              <w:ind w:right="-108"/>
              <w:rPr>
                <w:sz w:val="18"/>
                <w:szCs w:val="18"/>
              </w:rPr>
            </w:pPr>
            <w:r w:rsidRPr="00D41F07">
              <w:rPr>
                <w:sz w:val="18"/>
                <w:szCs w:val="18"/>
              </w:rPr>
              <w:t xml:space="preserve">СН 4.04.06-2024 </w:t>
            </w:r>
          </w:p>
          <w:p w14:paraId="1393067E" w14:textId="77777777" w:rsidR="0081073A" w:rsidRPr="00D41F07" w:rsidRDefault="0081073A" w:rsidP="00185477">
            <w:pPr>
              <w:ind w:right="-108"/>
              <w:rPr>
                <w:sz w:val="18"/>
                <w:szCs w:val="18"/>
              </w:rPr>
            </w:pPr>
            <w:r>
              <w:rPr>
                <w:sz w:val="18"/>
                <w:szCs w:val="18"/>
              </w:rPr>
              <w:t>ТКП 339-2022</w:t>
            </w:r>
          </w:p>
          <w:p w14:paraId="0A6CBC82" w14:textId="77777777" w:rsidR="0081073A" w:rsidRPr="00D41F07" w:rsidRDefault="0081073A" w:rsidP="00185477">
            <w:pPr>
              <w:ind w:right="-108"/>
              <w:rPr>
                <w:sz w:val="18"/>
                <w:szCs w:val="18"/>
              </w:rPr>
            </w:pPr>
          </w:p>
          <w:p w14:paraId="08888B91" w14:textId="77777777" w:rsidR="0081073A" w:rsidRPr="004F289F" w:rsidRDefault="0081073A" w:rsidP="00185477">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95EDFF6" w14:textId="77777777" w:rsidR="0081073A" w:rsidRPr="00D41F07" w:rsidRDefault="0081073A" w:rsidP="00185477">
            <w:pPr>
              <w:ind w:right="-108"/>
              <w:rPr>
                <w:sz w:val="18"/>
                <w:szCs w:val="18"/>
              </w:rPr>
            </w:pPr>
            <w:r w:rsidRPr="00D41F07">
              <w:rPr>
                <w:sz w:val="18"/>
                <w:szCs w:val="18"/>
              </w:rPr>
              <w:t>Электропроводки.</w:t>
            </w:r>
          </w:p>
          <w:p w14:paraId="47C2D99A" w14:textId="77777777" w:rsidR="0081073A" w:rsidRPr="00D41F07" w:rsidRDefault="0081073A" w:rsidP="00185477">
            <w:pPr>
              <w:ind w:right="-108"/>
              <w:rPr>
                <w:sz w:val="18"/>
                <w:szCs w:val="18"/>
              </w:rPr>
            </w:pPr>
            <w:r w:rsidRPr="00D41F07">
              <w:rPr>
                <w:sz w:val="18"/>
                <w:szCs w:val="18"/>
              </w:rPr>
              <w:t>Кабельные линии.</w:t>
            </w:r>
          </w:p>
          <w:p w14:paraId="1922BEE4" w14:textId="77777777" w:rsidR="0081073A" w:rsidRPr="00D41F07" w:rsidRDefault="0081073A" w:rsidP="00185477">
            <w:pPr>
              <w:ind w:right="-108"/>
              <w:rPr>
                <w:sz w:val="18"/>
                <w:szCs w:val="18"/>
              </w:rPr>
            </w:pPr>
            <w:r w:rsidRPr="00D41F07">
              <w:rPr>
                <w:sz w:val="18"/>
                <w:szCs w:val="18"/>
              </w:rPr>
              <w:t xml:space="preserve">Воздушные линии </w:t>
            </w:r>
          </w:p>
          <w:p w14:paraId="6501F16A" w14:textId="77777777" w:rsidR="0081073A" w:rsidRPr="00D41F07" w:rsidRDefault="0081073A" w:rsidP="00185477">
            <w:pPr>
              <w:ind w:right="-108"/>
              <w:rPr>
                <w:sz w:val="18"/>
                <w:szCs w:val="18"/>
              </w:rPr>
            </w:pPr>
            <w:r w:rsidRPr="00D41F07">
              <w:rPr>
                <w:sz w:val="18"/>
                <w:szCs w:val="18"/>
              </w:rPr>
              <w:t>электропередачи.</w:t>
            </w:r>
          </w:p>
          <w:p w14:paraId="16975F61" w14:textId="77777777" w:rsidR="0081073A" w:rsidRPr="004F289F" w:rsidRDefault="0081073A" w:rsidP="00185477">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tcPr>
          <w:p w14:paraId="4832C6FB" w14:textId="77777777" w:rsidR="0081073A" w:rsidRPr="00D41F07" w:rsidRDefault="0081073A" w:rsidP="00185477">
            <w:pPr>
              <w:ind w:left="-57" w:right="-57"/>
              <w:rPr>
                <w:sz w:val="18"/>
                <w:szCs w:val="18"/>
              </w:rPr>
            </w:pPr>
            <w:r w:rsidRPr="00D41F07">
              <w:rPr>
                <w:sz w:val="18"/>
                <w:szCs w:val="18"/>
              </w:rPr>
              <w:t xml:space="preserve">ГОСТ 26433.0-85 </w:t>
            </w:r>
          </w:p>
          <w:p w14:paraId="5F08749B" w14:textId="77777777" w:rsidR="0081073A" w:rsidRPr="00D41F07" w:rsidRDefault="0081073A" w:rsidP="00185477">
            <w:pPr>
              <w:ind w:left="-57" w:right="-57"/>
              <w:rPr>
                <w:sz w:val="18"/>
                <w:szCs w:val="18"/>
              </w:rPr>
            </w:pPr>
            <w:r w:rsidRPr="00D41F07">
              <w:rPr>
                <w:sz w:val="18"/>
                <w:szCs w:val="18"/>
              </w:rPr>
              <w:t xml:space="preserve">ГОСТ 26433.1-89 </w:t>
            </w:r>
          </w:p>
          <w:p w14:paraId="626E4DF3" w14:textId="77777777" w:rsidR="0081073A" w:rsidRPr="00D41F07" w:rsidRDefault="0081073A" w:rsidP="00185477">
            <w:pPr>
              <w:ind w:left="-57" w:right="-57"/>
              <w:rPr>
                <w:sz w:val="18"/>
                <w:szCs w:val="18"/>
              </w:rPr>
            </w:pPr>
            <w:r w:rsidRPr="00D41F07">
              <w:rPr>
                <w:sz w:val="18"/>
                <w:szCs w:val="18"/>
              </w:rPr>
              <w:t xml:space="preserve">ГОСТ 26433.2-94 </w:t>
            </w:r>
          </w:p>
          <w:p w14:paraId="3CB155D8" w14:textId="77777777" w:rsidR="0081073A" w:rsidRPr="004F289F" w:rsidRDefault="0081073A" w:rsidP="00185477">
            <w:pPr>
              <w:ind w:left="-57" w:right="-57"/>
              <w:rPr>
                <w:sz w:val="18"/>
                <w:szCs w:val="18"/>
              </w:rPr>
            </w:pPr>
          </w:p>
        </w:tc>
      </w:tr>
      <w:tr w:rsidR="0081073A" w:rsidRPr="00D41F07" w14:paraId="0CD43C7C" w14:textId="77777777" w:rsidTr="0081073A">
        <w:tc>
          <w:tcPr>
            <w:tcW w:w="1560" w:type="dxa"/>
            <w:tcBorders>
              <w:left w:val="single" w:sz="4" w:space="0" w:color="000000"/>
              <w:right w:val="single" w:sz="4" w:space="0" w:color="000000"/>
            </w:tcBorders>
          </w:tcPr>
          <w:p w14:paraId="2D432F59" w14:textId="77777777" w:rsidR="0081073A" w:rsidRPr="004F289F" w:rsidRDefault="0081073A" w:rsidP="0081073A">
            <w:pPr>
              <w:ind w:right="-108"/>
              <w:rPr>
                <w:b/>
                <w:sz w:val="18"/>
                <w:szCs w:val="18"/>
              </w:rPr>
            </w:pPr>
            <w:r>
              <w:rPr>
                <w:b/>
                <w:sz w:val="18"/>
                <w:szCs w:val="18"/>
              </w:rPr>
              <w:t>Устройство связи и диспетчеризации инженерного оборудования</w:t>
            </w:r>
          </w:p>
        </w:tc>
        <w:tc>
          <w:tcPr>
            <w:tcW w:w="1701" w:type="dxa"/>
            <w:tcBorders>
              <w:top w:val="single" w:sz="4" w:space="0" w:color="000000"/>
              <w:left w:val="single" w:sz="4" w:space="0" w:color="000000"/>
              <w:bottom w:val="single" w:sz="4" w:space="0" w:color="000000"/>
              <w:right w:val="single" w:sz="4" w:space="0" w:color="000000"/>
            </w:tcBorders>
          </w:tcPr>
          <w:p w14:paraId="057C402E" w14:textId="77777777" w:rsidR="0081073A" w:rsidRPr="00D41F07" w:rsidRDefault="0081073A" w:rsidP="00185477">
            <w:pPr>
              <w:ind w:right="-108"/>
              <w:rPr>
                <w:sz w:val="18"/>
                <w:szCs w:val="18"/>
              </w:rPr>
            </w:pPr>
            <w:r w:rsidRPr="00D41F07">
              <w:rPr>
                <w:sz w:val="18"/>
                <w:szCs w:val="18"/>
              </w:rPr>
              <w:t xml:space="preserve">СН 4.04.02-2019 </w:t>
            </w:r>
          </w:p>
          <w:p w14:paraId="0AB6C5D5" w14:textId="77777777" w:rsidR="0081073A" w:rsidRPr="004F289F" w:rsidRDefault="0081073A" w:rsidP="00185477">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0D03ACC" w14:textId="77777777" w:rsidR="0081073A" w:rsidRPr="00D41F07" w:rsidRDefault="0081073A" w:rsidP="00033AF8">
            <w:pPr>
              <w:ind w:right="-108"/>
              <w:rPr>
                <w:sz w:val="18"/>
                <w:szCs w:val="18"/>
              </w:rPr>
            </w:pPr>
            <w:r w:rsidRPr="00D41F07">
              <w:rPr>
                <w:sz w:val="18"/>
                <w:szCs w:val="18"/>
              </w:rPr>
              <w:t>Сеть стационарной электросвязи.</w:t>
            </w:r>
          </w:p>
          <w:p w14:paraId="6F6C6359" w14:textId="77777777" w:rsidR="0081073A" w:rsidRPr="00D41F07" w:rsidRDefault="0081073A" w:rsidP="00033AF8">
            <w:pPr>
              <w:ind w:right="-108"/>
              <w:rPr>
                <w:sz w:val="18"/>
                <w:szCs w:val="18"/>
              </w:rPr>
            </w:pPr>
            <w:r w:rsidRPr="00D41F07">
              <w:rPr>
                <w:sz w:val="18"/>
                <w:szCs w:val="18"/>
              </w:rPr>
              <w:t>Система кабельного телевидения.</w:t>
            </w:r>
          </w:p>
          <w:p w14:paraId="2C2C32DD" w14:textId="77777777" w:rsidR="0081073A" w:rsidRPr="00D41F07" w:rsidRDefault="0081073A" w:rsidP="00033AF8">
            <w:pPr>
              <w:ind w:right="-108"/>
              <w:rPr>
                <w:sz w:val="18"/>
                <w:szCs w:val="18"/>
              </w:rPr>
            </w:pPr>
            <w:r w:rsidRPr="00D41F07">
              <w:rPr>
                <w:sz w:val="18"/>
                <w:szCs w:val="18"/>
              </w:rPr>
              <w:t>Система домофонной связи.</w:t>
            </w:r>
          </w:p>
          <w:p w14:paraId="36A8008F" w14:textId="77777777" w:rsidR="0081073A" w:rsidRPr="00D41F07" w:rsidRDefault="0081073A" w:rsidP="00033AF8">
            <w:pPr>
              <w:ind w:right="-108"/>
              <w:rPr>
                <w:sz w:val="18"/>
                <w:szCs w:val="18"/>
              </w:rPr>
            </w:pPr>
            <w:r w:rsidRPr="00D41F07">
              <w:rPr>
                <w:sz w:val="18"/>
                <w:szCs w:val="18"/>
              </w:rPr>
              <w:t>Локальная сеть передачи данных.</w:t>
            </w:r>
          </w:p>
          <w:p w14:paraId="662A313C" w14:textId="77777777" w:rsidR="0081073A" w:rsidRPr="00D41F07" w:rsidRDefault="0081073A" w:rsidP="00033AF8">
            <w:pPr>
              <w:ind w:right="-108"/>
              <w:rPr>
                <w:sz w:val="18"/>
                <w:szCs w:val="18"/>
              </w:rPr>
            </w:pPr>
            <w:r w:rsidRPr="00D41F07">
              <w:rPr>
                <w:sz w:val="18"/>
                <w:szCs w:val="18"/>
              </w:rPr>
              <w:t>Диспетчеризация инженерного оборудования.</w:t>
            </w:r>
          </w:p>
          <w:p w14:paraId="7BAFA8FA" w14:textId="77777777" w:rsidR="0081073A" w:rsidRPr="004F289F" w:rsidRDefault="0081073A" w:rsidP="00033AF8">
            <w:pPr>
              <w:ind w:right="-108"/>
              <w:rPr>
                <w:sz w:val="18"/>
                <w:szCs w:val="18"/>
              </w:rPr>
            </w:pPr>
            <w:r w:rsidRPr="00D41F07">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tcPr>
          <w:p w14:paraId="1CF28B63" w14:textId="77777777" w:rsidR="0081073A" w:rsidRPr="00D41F07" w:rsidRDefault="0081073A" w:rsidP="00185477">
            <w:pPr>
              <w:ind w:left="-57" w:right="-57"/>
              <w:rPr>
                <w:sz w:val="18"/>
                <w:szCs w:val="18"/>
              </w:rPr>
            </w:pPr>
            <w:r w:rsidRPr="00D41F07">
              <w:rPr>
                <w:sz w:val="18"/>
                <w:szCs w:val="18"/>
              </w:rPr>
              <w:t xml:space="preserve">ГОСТ 26433.0-85 </w:t>
            </w:r>
          </w:p>
          <w:p w14:paraId="1FDA2584" w14:textId="77777777" w:rsidR="0081073A" w:rsidRPr="00D41F07" w:rsidRDefault="0081073A" w:rsidP="00185477">
            <w:pPr>
              <w:ind w:left="-57" w:right="-57"/>
              <w:rPr>
                <w:sz w:val="18"/>
                <w:szCs w:val="18"/>
              </w:rPr>
            </w:pPr>
            <w:r w:rsidRPr="00D41F07">
              <w:rPr>
                <w:sz w:val="18"/>
                <w:szCs w:val="18"/>
              </w:rPr>
              <w:t xml:space="preserve">ГОСТ 26433.1-89 </w:t>
            </w:r>
          </w:p>
          <w:p w14:paraId="0EDDF68C" w14:textId="77777777" w:rsidR="0081073A" w:rsidRPr="00D41F07" w:rsidRDefault="0081073A" w:rsidP="00185477">
            <w:pPr>
              <w:ind w:left="-57" w:right="-57"/>
              <w:rPr>
                <w:sz w:val="18"/>
                <w:szCs w:val="18"/>
              </w:rPr>
            </w:pPr>
            <w:r w:rsidRPr="00D41F07">
              <w:rPr>
                <w:sz w:val="18"/>
                <w:szCs w:val="18"/>
              </w:rPr>
              <w:t xml:space="preserve">ГОСТ 26433.2-94 </w:t>
            </w:r>
          </w:p>
          <w:p w14:paraId="7448182C" w14:textId="77777777" w:rsidR="0081073A" w:rsidRPr="004F289F" w:rsidRDefault="0081073A" w:rsidP="00185477">
            <w:pPr>
              <w:ind w:left="-57" w:right="-57"/>
              <w:rPr>
                <w:sz w:val="18"/>
                <w:szCs w:val="18"/>
              </w:rPr>
            </w:pPr>
          </w:p>
        </w:tc>
      </w:tr>
      <w:tr w:rsidR="0081073A" w:rsidRPr="00D41F07" w14:paraId="2B161771" w14:textId="77777777" w:rsidTr="0081073A">
        <w:tc>
          <w:tcPr>
            <w:tcW w:w="1560" w:type="dxa"/>
            <w:tcBorders>
              <w:left w:val="single" w:sz="4" w:space="0" w:color="000000"/>
              <w:right w:val="single" w:sz="4" w:space="0" w:color="000000"/>
            </w:tcBorders>
          </w:tcPr>
          <w:p w14:paraId="4521151F" w14:textId="77777777" w:rsidR="0081073A" w:rsidRPr="00D41F07" w:rsidRDefault="0081073A" w:rsidP="0081073A">
            <w:pPr>
              <w:ind w:right="-108"/>
              <w:rPr>
                <w:b/>
                <w:sz w:val="18"/>
                <w:szCs w:val="18"/>
              </w:rPr>
            </w:pPr>
            <w:r w:rsidRPr="00D41F07">
              <w:rPr>
                <w:b/>
                <w:sz w:val="18"/>
                <w:szCs w:val="18"/>
              </w:rPr>
              <w:br w:type="page"/>
              <w:t xml:space="preserve">Монтаж систем </w:t>
            </w:r>
          </w:p>
          <w:p w14:paraId="21342952" w14:textId="77777777" w:rsidR="0081073A" w:rsidRPr="004F289F" w:rsidRDefault="0081073A" w:rsidP="0081073A">
            <w:pPr>
              <w:ind w:right="-108"/>
              <w:rPr>
                <w:b/>
                <w:sz w:val="18"/>
                <w:szCs w:val="18"/>
              </w:rPr>
            </w:pPr>
            <w:r w:rsidRPr="00D41F07">
              <w:rPr>
                <w:b/>
                <w:sz w:val="18"/>
                <w:szCs w:val="18"/>
              </w:rPr>
              <w:t>автоматизации</w:t>
            </w:r>
          </w:p>
        </w:tc>
        <w:tc>
          <w:tcPr>
            <w:tcW w:w="1701" w:type="dxa"/>
            <w:tcBorders>
              <w:top w:val="single" w:sz="4" w:space="0" w:color="000000"/>
              <w:left w:val="single" w:sz="4" w:space="0" w:color="000000"/>
              <w:bottom w:val="single" w:sz="4" w:space="0" w:color="000000"/>
              <w:right w:val="single" w:sz="4" w:space="0" w:color="000000"/>
            </w:tcBorders>
          </w:tcPr>
          <w:p w14:paraId="6921E735" w14:textId="77777777" w:rsidR="0081073A" w:rsidRDefault="0081073A" w:rsidP="0081073A">
            <w:pPr>
              <w:ind w:right="-108"/>
              <w:rPr>
                <w:sz w:val="18"/>
                <w:szCs w:val="18"/>
              </w:rPr>
            </w:pPr>
            <w:r w:rsidRPr="00D41F07">
              <w:rPr>
                <w:sz w:val="18"/>
                <w:szCs w:val="18"/>
              </w:rPr>
              <w:t xml:space="preserve">СНиП 3.05.07-85 </w:t>
            </w:r>
          </w:p>
          <w:p w14:paraId="54AFD3D7" w14:textId="77777777" w:rsidR="00C914E9" w:rsidRPr="004F289F" w:rsidRDefault="00C914E9" w:rsidP="0081073A">
            <w:pPr>
              <w:ind w:right="-108"/>
              <w:rPr>
                <w:sz w:val="18"/>
                <w:szCs w:val="18"/>
              </w:rPr>
            </w:pPr>
            <w:r>
              <w:rPr>
                <w:sz w:val="18"/>
                <w:szCs w:val="18"/>
              </w:rPr>
              <w:t>(справочно)</w:t>
            </w:r>
          </w:p>
        </w:tc>
        <w:tc>
          <w:tcPr>
            <w:tcW w:w="4677" w:type="dxa"/>
            <w:tcBorders>
              <w:top w:val="single" w:sz="4" w:space="0" w:color="000000"/>
              <w:left w:val="single" w:sz="4" w:space="0" w:color="000000"/>
              <w:bottom w:val="single" w:sz="4" w:space="0" w:color="000000"/>
              <w:right w:val="single" w:sz="4" w:space="0" w:color="000000"/>
            </w:tcBorders>
          </w:tcPr>
          <w:p w14:paraId="785EB50C" w14:textId="77777777" w:rsidR="0081073A" w:rsidRPr="00D41F07" w:rsidRDefault="0081073A" w:rsidP="00033AF8">
            <w:pPr>
              <w:ind w:right="-108"/>
              <w:rPr>
                <w:sz w:val="18"/>
                <w:szCs w:val="18"/>
              </w:rPr>
            </w:pPr>
            <w:r w:rsidRPr="00D41F07">
              <w:rPr>
                <w:sz w:val="18"/>
                <w:szCs w:val="18"/>
              </w:rPr>
              <w:t xml:space="preserve">Монтаж конструкций; трубных проводок; </w:t>
            </w:r>
          </w:p>
          <w:p w14:paraId="6454744F" w14:textId="77777777" w:rsidR="0081073A" w:rsidRPr="00D41F07" w:rsidRDefault="0081073A" w:rsidP="00033AF8">
            <w:pPr>
              <w:ind w:right="-108"/>
              <w:rPr>
                <w:sz w:val="18"/>
                <w:szCs w:val="18"/>
              </w:rPr>
            </w:pPr>
            <w:r w:rsidRPr="00D41F07">
              <w:rPr>
                <w:sz w:val="18"/>
                <w:szCs w:val="18"/>
              </w:rPr>
              <w:t>электропров</w:t>
            </w:r>
            <w:r w:rsidRPr="00D41F07">
              <w:rPr>
                <w:sz w:val="18"/>
                <w:szCs w:val="18"/>
              </w:rPr>
              <w:t>о</w:t>
            </w:r>
            <w:r w:rsidRPr="00D41F07">
              <w:rPr>
                <w:sz w:val="18"/>
                <w:szCs w:val="18"/>
              </w:rPr>
              <w:t xml:space="preserve">док; </w:t>
            </w:r>
          </w:p>
          <w:p w14:paraId="16FEEAB8" w14:textId="77777777" w:rsidR="0081073A" w:rsidRPr="00D41F07" w:rsidRDefault="0081073A" w:rsidP="00033AF8">
            <w:pPr>
              <w:ind w:right="-108"/>
              <w:rPr>
                <w:sz w:val="18"/>
                <w:szCs w:val="18"/>
              </w:rPr>
            </w:pPr>
            <w:r w:rsidRPr="00D41F07">
              <w:rPr>
                <w:sz w:val="18"/>
                <w:szCs w:val="18"/>
              </w:rPr>
              <w:t xml:space="preserve">щитов, штативов и пультов; </w:t>
            </w:r>
          </w:p>
          <w:p w14:paraId="4C7F5D86" w14:textId="77777777" w:rsidR="0081073A" w:rsidRPr="004F289F" w:rsidRDefault="0081073A" w:rsidP="00033AF8">
            <w:pPr>
              <w:ind w:right="-108"/>
              <w:rPr>
                <w:sz w:val="18"/>
                <w:szCs w:val="18"/>
              </w:rPr>
            </w:pPr>
            <w:r w:rsidRPr="00D41F07">
              <w:rPr>
                <w:sz w:val="18"/>
                <w:szCs w:val="18"/>
              </w:rPr>
              <w:t>приборов и средств 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4D33BEDC" w14:textId="77777777" w:rsidR="0081073A" w:rsidRPr="00D41F07" w:rsidRDefault="0081073A" w:rsidP="00185477">
            <w:pPr>
              <w:ind w:left="-57" w:right="-57"/>
              <w:rPr>
                <w:sz w:val="18"/>
                <w:szCs w:val="18"/>
              </w:rPr>
            </w:pPr>
            <w:r w:rsidRPr="00D41F07">
              <w:rPr>
                <w:sz w:val="18"/>
                <w:szCs w:val="18"/>
              </w:rPr>
              <w:t xml:space="preserve">ГОСТ 26433.0-85 </w:t>
            </w:r>
          </w:p>
          <w:p w14:paraId="552DEE50" w14:textId="77777777" w:rsidR="0081073A" w:rsidRPr="00D41F07" w:rsidRDefault="0081073A" w:rsidP="00185477">
            <w:pPr>
              <w:ind w:left="-57" w:right="-57"/>
              <w:rPr>
                <w:sz w:val="18"/>
                <w:szCs w:val="18"/>
              </w:rPr>
            </w:pPr>
            <w:r w:rsidRPr="00D41F07">
              <w:rPr>
                <w:sz w:val="18"/>
                <w:szCs w:val="18"/>
              </w:rPr>
              <w:t xml:space="preserve">ГОСТ 26433.1-89 </w:t>
            </w:r>
          </w:p>
          <w:p w14:paraId="5E1C5E95" w14:textId="77777777" w:rsidR="0081073A" w:rsidRPr="00D41F07" w:rsidRDefault="0081073A" w:rsidP="00185477">
            <w:pPr>
              <w:ind w:left="-57" w:right="-57"/>
              <w:rPr>
                <w:sz w:val="18"/>
                <w:szCs w:val="18"/>
              </w:rPr>
            </w:pPr>
            <w:r w:rsidRPr="00D41F07">
              <w:rPr>
                <w:sz w:val="18"/>
                <w:szCs w:val="18"/>
              </w:rPr>
              <w:t xml:space="preserve">ГОСТ 26433.2-94 </w:t>
            </w:r>
          </w:p>
          <w:p w14:paraId="01656D13" w14:textId="77777777" w:rsidR="0081073A" w:rsidRPr="004F289F" w:rsidRDefault="0081073A" w:rsidP="00185477">
            <w:pPr>
              <w:ind w:left="-57" w:right="-57"/>
              <w:rPr>
                <w:sz w:val="18"/>
                <w:szCs w:val="18"/>
              </w:rPr>
            </w:pPr>
          </w:p>
        </w:tc>
      </w:tr>
      <w:tr w:rsidR="00033AF8" w:rsidRPr="00D41F07" w14:paraId="206AC773" w14:textId="77777777" w:rsidTr="0081073A">
        <w:tc>
          <w:tcPr>
            <w:tcW w:w="1560" w:type="dxa"/>
            <w:tcBorders>
              <w:left w:val="single" w:sz="4" w:space="0" w:color="000000"/>
              <w:right w:val="single" w:sz="4" w:space="0" w:color="000000"/>
            </w:tcBorders>
          </w:tcPr>
          <w:p w14:paraId="098E23F8" w14:textId="77777777" w:rsidR="00033AF8" w:rsidRDefault="00033AF8" w:rsidP="00033AF8">
            <w:pPr>
              <w:ind w:right="-108"/>
              <w:rPr>
                <w:b/>
                <w:sz w:val="18"/>
                <w:szCs w:val="18"/>
              </w:rPr>
            </w:pPr>
            <w:r>
              <w:rPr>
                <w:b/>
                <w:sz w:val="18"/>
                <w:szCs w:val="18"/>
              </w:rPr>
              <w:t xml:space="preserve">Линейно-кабельные </w:t>
            </w:r>
          </w:p>
          <w:p w14:paraId="2D069EE0" w14:textId="77777777" w:rsidR="00033AF8" w:rsidRDefault="00033AF8" w:rsidP="00033AF8">
            <w:pPr>
              <w:ind w:right="-108"/>
              <w:rPr>
                <w:b/>
                <w:sz w:val="18"/>
                <w:szCs w:val="18"/>
              </w:rPr>
            </w:pPr>
            <w:r>
              <w:rPr>
                <w:b/>
                <w:sz w:val="18"/>
                <w:szCs w:val="18"/>
              </w:rPr>
              <w:t xml:space="preserve">сооружения </w:t>
            </w:r>
          </w:p>
          <w:p w14:paraId="7209B4ED" w14:textId="77777777" w:rsidR="00033AF8" w:rsidRPr="00D41F07" w:rsidRDefault="00033AF8" w:rsidP="00033AF8">
            <w:pPr>
              <w:ind w:right="-108"/>
              <w:rPr>
                <w:b/>
                <w:sz w:val="18"/>
                <w:szCs w:val="18"/>
              </w:rPr>
            </w:pPr>
            <w:r>
              <w:rPr>
                <w:b/>
                <w:sz w:val="18"/>
                <w:szCs w:val="18"/>
              </w:rPr>
              <w:t>электросвязи</w:t>
            </w:r>
          </w:p>
        </w:tc>
        <w:tc>
          <w:tcPr>
            <w:tcW w:w="1701" w:type="dxa"/>
            <w:tcBorders>
              <w:top w:val="single" w:sz="4" w:space="0" w:color="000000"/>
              <w:left w:val="single" w:sz="4" w:space="0" w:color="000000"/>
              <w:bottom w:val="single" w:sz="4" w:space="0" w:color="000000"/>
              <w:right w:val="single" w:sz="4" w:space="0" w:color="000000"/>
            </w:tcBorders>
          </w:tcPr>
          <w:p w14:paraId="796EDD78" w14:textId="77777777" w:rsidR="00033AF8" w:rsidRPr="00D41F07" w:rsidRDefault="00033AF8" w:rsidP="00033AF8">
            <w:pPr>
              <w:ind w:right="-108"/>
              <w:rPr>
                <w:sz w:val="18"/>
                <w:szCs w:val="18"/>
              </w:rPr>
            </w:pPr>
            <w:r w:rsidRPr="00033AF8">
              <w:rPr>
                <w:sz w:val="18"/>
                <w:szCs w:val="18"/>
              </w:rPr>
              <w:t xml:space="preserve">СН 4.04.06-2025  </w:t>
            </w:r>
          </w:p>
        </w:tc>
        <w:tc>
          <w:tcPr>
            <w:tcW w:w="4677" w:type="dxa"/>
            <w:tcBorders>
              <w:top w:val="single" w:sz="4" w:space="0" w:color="000000"/>
              <w:left w:val="single" w:sz="4" w:space="0" w:color="000000"/>
              <w:bottom w:val="single" w:sz="4" w:space="0" w:color="000000"/>
              <w:right w:val="single" w:sz="4" w:space="0" w:color="000000"/>
            </w:tcBorders>
          </w:tcPr>
          <w:p w14:paraId="2D334672" w14:textId="77777777" w:rsidR="00033AF8" w:rsidRDefault="00033AF8" w:rsidP="00033AF8">
            <w:pPr>
              <w:ind w:right="-108"/>
              <w:rPr>
                <w:sz w:val="18"/>
                <w:szCs w:val="18"/>
              </w:rPr>
            </w:pPr>
            <w:r>
              <w:rPr>
                <w:sz w:val="18"/>
                <w:szCs w:val="18"/>
              </w:rPr>
              <w:t>Прокладка кабелей электросвязи в грунте.</w:t>
            </w:r>
          </w:p>
          <w:p w14:paraId="23225503" w14:textId="77777777" w:rsidR="00033AF8" w:rsidRDefault="00033AF8" w:rsidP="00033AF8">
            <w:pPr>
              <w:ind w:right="-108"/>
              <w:rPr>
                <w:sz w:val="18"/>
                <w:szCs w:val="18"/>
              </w:rPr>
            </w:pPr>
            <w:r>
              <w:rPr>
                <w:sz w:val="18"/>
                <w:szCs w:val="18"/>
              </w:rPr>
              <w:t xml:space="preserve">Прокладка кабелей электросвязи в кабельной </w:t>
            </w:r>
          </w:p>
          <w:p w14:paraId="77242682" w14:textId="77777777" w:rsidR="00033AF8" w:rsidRDefault="00033AF8" w:rsidP="00033AF8">
            <w:pPr>
              <w:ind w:right="-108"/>
              <w:rPr>
                <w:sz w:val="18"/>
                <w:szCs w:val="18"/>
              </w:rPr>
            </w:pPr>
            <w:r>
              <w:rPr>
                <w:sz w:val="18"/>
                <w:szCs w:val="18"/>
              </w:rPr>
              <w:t>канализации.</w:t>
            </w:r>
          </w:p>
          <w:p w14:paraId="40E641F0" w14:textId="77777777" w:rsidR="00033AF8" w:rsidRDefault="00033AF8" w:rsidP="00033AF8">
            <w:pPr>
              <w:ind w:right="-108"/>
              <w:rPr>
                <w:sz w:val="18"/>
                <w:szCs w:val="18"/>
              </w:rPr>
            </w:pPr>
            <w:r>
              <w:rPr>
                <w:sz w:val="18"/>
                <w:szCs w:val="18"/>
              </w:rPr>
              <w:t>Строительство кабельной канализации.</w:t>
            </w:r>
          </w:p>
          <w:p w14:paraId="5C7C5FA4" w14:textId="77777777" w:rsidR="00033AF8" w:rsidRDefault="00033AF8" w:rsidP="00033AF8">
            <w:pPr>
              <w:ind w:right="-108"/>
              <w:rPr>
                <w:sz w:val="18"/>
                <w:szCs w:val="18"/>
              </w:rPr>
            </w:pPr>
            <w:r>
              <w:rPr>
                <w:sz w:val="18"/>
                <w:szCs w:val="18"/>
              </w:rPr>
              <w:t>Вводы кабелей в здании организаций электросвязи.</w:t>
            </w:r>
          </w:p>
          <w:p w14:paraId="2A6DED0C" w14:textId="77777777" w:rsidR="00033AF8" w:rsidRDefault="00033AF8" w:rsidP="00033AF8">
            <w:pPr>
              <w:ind w:right="-108"/>
              <w:rPr>
                <w:sz w:val="18"/>
                <w:szCs w:val="18"/>
              </w:rPr>
            </w:pPr>
            <w:r>
              <w:rPr>
                <w:sz w:val="18"/>
                <w:szCs w:val="18"/>
              </w:rPr>
              <w:t>Защита кабелей линий электросвязи.</w:t>
            </w:r>
          </w:p>
          <w:p w14:paraId="562BB05D" w14:textId="77777777" w:rsidR="00033AF8" w:rsidRDefault="00033AF8" w:rsidP="00033AF8">
            <w:pPr>
              <w:spacing w:line="264" w:lineRule="auto"/>
              <w:ind w:right="-108"/>
              <w:rPr>
                <w:sz w:val="18"/>
                <w:szCs w:val="18"/>
              </w:rPr>
            </w:pPr>
            <w:r>
              <w:rPr>
                <w:sz w:val="18"/>
                <w:szCs w:val="18"/>
              </w:rPr>
              <w:t>Заземляющие устройства.</w:t>
            </w:r>
          </w:p>
          <w:p w14:paraId="6519B2CE" w14:textId="77777777" w:rsidR="00033AF8" w:rsidRPr="00D41F07" w:rsidRDefault="00033AF8" w:rsidP="00033AF8">
            <w:pPr>
              <w:spacing w:line="264" w:lineRule="auto"/>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5ED6C91" w14:textId="77777777" w:rsidR="00033AF8" w:rsidRPr="00D41F07" w:rsidRDefault="00033AF8" w:rsidP="00033AF8">
            <w:pPr>
              <w:ind w:left="-57" w:right="-57"/>
              <w:rPr>
                <w:sz w:val="18"/>
                <w:szCs w:val="18"/>
              </w:rPr>
            </w:pPr>
            <w:r w:rsidRPr="00033AF8">
              <w:rPr>
                <w:sz w:val="18"/>
                <w:szCs w:val="18"/>
              </w:rPr>
              <w:t xml:space="preserve">ГОСТ 26433.0-85 ГОСТ 26433.2-94 </w:t>
            </w:r>
          </w:p>
        </w:tc>
      </w:tr>
      <w:tr w:rsidR="00033AF8" w:rsidRPr="00D41F07" w14:paraId="05FCD203" w14:textId="77777777" w:rsidTr="0081073A">
        <w:tc>
          <w:tcPr>
            <w:tcW w:w="1560" w:type="dxa"/>
            <w:tcBorders>
              <w:left w:val="single" w:sz="4" w:space="0" w:color="000000"/>
              <w:right w:val="single" w:sz="4" w:space="0" w:color="000000"/>
            </w:tcBorders>
          </w:tcPr>
          <w:p w14:paraId="3B725946" w14:textId="77777777" w:rsidR="00033AF8" w:rsidRDefault="00033AF8" w:rsidP="00033AF8">
            <w:pPr>
              <w:ind w:right="-108"/>
              <w:rPr>
                <w:b/>
                <w:sz w:val="18"/>
                <w:szCs w:val="18"/>
              </w:rPr>
            </w:pPr>
            <w:r>
              <w:rPr>
                <w:b/>
                <w:sz w:val="18"/>
                <w:szCs w:val="18"/>
              </w:rPr>
              <w:t xml:space="preserve">Монтаж </w:t>
            </w:r>
          </w:p>
          <w:p w14:paraId="2CD7ABBF" w14:textId="77777777" w:rsidR="00033AF8" w:rsidRDefault="00033AF8" w:rsidP="00033AF8">
            <w:pPr>
              <w:ind w:right="-108"/>
              <w:rPr>
                <w:b/>
                <w:sz w:val="18"/>
                <w:szCs w:val="18"/>
              </w:rPr>
            </w:pPr>
            <w:r>
              <w:rPr>
                <w:b/>
                <w:sz w:val="18"/>
                <w:szCs w:val="18"/>
              </w:rPr>
              <w:t xml:space="preserve">пассивных </w:t>
            </w:r>
          </w:p>
          <w:p w14:paraId="68E485A4" w14:textId="77777777" w:rsidR="00033AF8" w:rsidRPr="00D41F07" w:rsidRDefault="00033AF8" w:rsidP="00033AF8">
            <w:pPr>
              <w:ind w:right="-108"/>
              <w:rPr>
                <w:b/>
                <w:sz w:val="18"/>
                <w:szCs w:val="18"/>
              </w:rPr>
            </w:pPr>
            <w:r>
              <w:rPr>
                <w:b/>
                <w:sz w:val="18"/>
                <w:szCs w:val="18"/>
              </w:rPr>
              <w:t>оптических сетей</w:t>
            </w:r>
          </w:p>
        </w:tc>
        <w:tc>
          <w:tcPr>
            <w:tcW w:w="1701" w:type="dxa"/>
            <w:tcBorders>
              <w:top w:val="single" w:sz="4" w:space="0" w:color="000000"/>
              <w:left w:val="single" w:sz="4" w:space="0" w:color="000000"/>
              <w:bottom w:val="single" w:sz="4" w:space="0" w:color="000000"/>
              <w:right w:val="single" w:sz="4" w:space="0" w:color="000000"/>
            </w:tcBorders>
          </w:tcPr>
          <w:p w14:paraId="21E7DAD1" w14:textId="77777777" w:rsidR="00033AF8" w:rsidRPr="00D41F07" w:rsidRDefault="00033AF8" w:rsidP="00033AF8">
            <w:pPr>
              <w:ind w:right="-108"/>
              <w:rPr>
                <w:sz w:val="18"/>
                <w:szCs w:val="18"/>
              </w:rPr>
            </w:pPr>
            <w:r w:rsidRPr="00033AF8">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tcPr>
          <w:p w14:paraId="56C24F87" w14:textId="77777777" w:rsidR="00033AF8" w:rsidRDefault="00033AF8" w:rsidP="00033AF8">
            <w:pPr>
              <w:ind w:right="-108"/>
              <w:rPr>
                <w:sz w:val="18"/>
                <w:szCs w:val="18"/>
              </w:rPr>
            </w:pPr>
            <w:r>
              <w:rPr>
                <w:sz w:val="18"/>
                <w:szCs w:val="18"/>
              </w:rPr>
              <w:t xml:space="preserve">Монтаж оборудования и строительство линейно-кабельных сооружений в зданиях организаций </w:t>
            </w:r>
          </w:p>
          <w:p w14:paraId="7771D272" w14:textId="77777777" w:rsidR="00033AF8" w:rsidRDefault="00033AF8" w:rsidP="00033AF8">
            <w:pPr>
              <w:ind w:right="-108"/>
              <w:rPr>
                <w:sz w:val="18"/>
                <w:szCs w:val="18"/>
              </w:rPr>
            </w:pPr>
            <w:r>
              <w:rPr>
                <w:sz w:val="18"/>
                <w:szCs w:val="18"/>
              </w:rPr>
              <w:t>электросвязи.</w:t>
            </w:r>
          </w:p>
          <w:p w14:paraId="64A34889" w14:textId="77777777" w:rsidR="00033AF8" w:rsidRDefault="00033AF8" w:rsidP="00033AF8">
            <w:pPr>
              <w:ind w:right="-108"/>
              <w:rPr>
                <w:sz w:val="18"/>
                <w:szCs w:val="18"/>
              </w:rPr>
            </w:pPr>
            <w:r>
              <w:rPr>
                <w:sz w:val="18"/>
                <w:szCs w:val="18"/>
              </w:rPr>
              <w:t xml:space="preserve">Монтаж оборудования и строительство линейно-кабельных сооружений в жилых и </w:t>
            </w:r>
          </w:p>
          <w:p w14:paraId="6722A9FA" w14:textId="77777777" w:rsidR="00033AF8" w:rsidRDefault="00033AF8" w:rsidP="00033AF8">
            <w:pPr>
              <w:ind w:right="-108"/>
              <w:rPr>
                <w:sz w:val="18"/>
                <w:szCs w:val="18"/>
              </w:rPr>
            </w:pPr>
            <w:r>
              <w:rPr>
                <w:sz w:val="18"/>
                <w:szCs w:val="18"/>
              </w:rPr>
              <w:t>общественных зданиях.</w:t>
            </w:r>
          </w:p>
          <w:p w14:paraId="37DFBF7A" w14:textId="77777777" w:rsidR="00033AF8" w:rsidRPr="00D41F07" w:rsidRDefault="00033AF8" w:rsidP="00033AF8">
            <w:pPr>
              <w:spacing w:line="264" w:lineRule="auto"/>
              <w:ind w:right="-108"/>
              <w:rPr>
                <w:sz w:val="18"/>
                <w:szCs w:val="18"/>
              </w:rPr>
            </w:pPr>
            <w:r>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1DC17521" w14:textId="77777777" w:rsidR="00033AF8" w:rsidRPr="00033AF8" w:rsidRDefault="00033AF8" w:rsidP="00033AF8">
            <w:pPr>
              <w:ind w:left="-57" w:right="-57"/>
              <w:rPr>
                <w:sz w:val="18"/>
                <w:szCs w:val="18"/>
                <w:lang w:val="en-US"/>
              </w:rPr>
            </w:pPr>
            <w:r w:rsidRPr="00033AF8">
              <w:rPr>
                <w:sz w:val="18"/>
                <w:szCs w:val="18"/>
              </w:rPr>
              <w:t>ГОСТ 26433.0-85</w:t>
            </w:r>
          </w:p>
          <w:p w14:paraId="21B7233F" w14:textId="77777777" w:rsidR="00033AF8" w:rsidRPr="00033AF8" w:rsidRDefault="00033AF8" w:rsidP="00033AF8">
            <w:pPr>
              <w:ind w:left="-57" w:right="-57"/>
              <w:rPr>
                <w:sz w:val="18"/>
                <w:szCs w:val="18"/>
              </w:rPr>
            </w:pPr>
            <w:r w:rsidRPr="00033AF8">
              <w:rPr>
                <w:sz w:val="18"/>
                <w:szCs w:val="18"/>
              </w:rPr>
              <w:t>ГОСТ 26433.1-89</w:t>
            </w:r>
          </w:p>
          <w:p w14:paraId="09CFDA78" w14:textId="77777777" w:rsidR="00033AF8" w:rsidRPr="00D41F07" w:rsidRDefault="00033AF8" w:rsidP="00033AF8">
            <w:pPr>
              <w:ind w:left="-57" w:right="-57"/>
              <w:rPr>
                <w:sz w:val="18"/>
                <w:szCs w:val="18"/>
              </w:rPr>
            </w:pPr>
            <w:r w:rsidRPr="00033AF8">
              <w:rPr>
                <w:sz w:val="18"/>
                <w:szCs w:val="18"/>
              </w:rPr>
              <w:t xml:space="preserve">ГОСТ 26433.2-94 </w:t>
            </w:r>
          </w:p>
        </w:tc>
      </w:tr>
    </w:tbl>
    <w:p w14:paraId="4F117B34"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2DD9" w14:textId="77777777" w:rsidR="00C703AF" w:rsidRDefault="00C703AF">
      <w:r>
        <w:separator/>
      </w:r>
    </w:p>
  </w:endnote>
  <w:endnote w:type="continuationSeparator" w:id="0">
    <w:p w14:paraId="62EDEAC0" w14:textId="77777777" w:rsidR="00C703AF" w:rsidRDefault="00C7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8F32" w14:textId="77777777" w:rsidR="00CB3452" w:rsidRPr="00CB3452" w:rsidRDefault="00896379" w:rsidP="00CB3452">
    <w:pPr>
      <w:ind w:firstLine="425"/>
      <w:jc w:val="both"/>
    </w:pPr>
    <w:r w:rsidRPr="00CB3452">
      <w:t xml:space="preserve">Руководитель </w:t>
    </w:r>
  </w:p>
  <w:p w14:paraId="6D156CB8" w14:textId="77777777" w:rsidR="00896379" w:rsidRPr="009A303A" w:rsidRDefault="00CB3452" w:rsidP="00CB3452">
    <w:pPr>
      <w:ind w:firstLine="425"/>
      <w:jc w:val="both"/>
      <w:rPr>
        <w:sz w:val="16"/>
        <w:szCs w:val="16"/>
      </w:rPr>
    </w:pPr>
    <w:r w:rsidRPr="00CB3452">
      <w:t>уполномоченного органа</w:t>
    </w:r>
    <w:r>
      <w:rPr>
        <w:sz w:val="16"/>
        <w:szCs w:val="16"/>
      </w:rPr>
      <w:t xml:space="preserve">                                                                                                                 </w:t>
    </w:r>
    <w:r w:rsidR="00033AF8">
      <w:rPr>
        <w:sz w:val="28"/>
      </w:rPr>
      <w:t>П</w:t>
    </w:r>
    <w:r>
      <w:rPr>
        <w:sz w:val="28"/>
      </w:rPr>
      <w:t xml:space="preserve">.И. </w:t>
    </w:r>
    <w:r w:rsidR="00033AF8">
      <w:rPr>
        <w:sz w:val="28"/>
      </w:rPr>
      <w:t>Письмен</w:t>
    </w:r>
    <w:r>
      <w:rPr>
        <w:sz w:val="28"/>
      </w:rPr>
      <w:t>ский</w:t>
    </w:r>
    <w:r w:rsidRPr="00BA20DF">
      <w:rPr>
        <w:sz w:val="28"/>
      </w:rPr>
      <w:t xml:space="preserve">         </w:t>
    </w:r>
  </w:p>
  <w:p w14:paraId="69F8BCD6"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
  <w:p w14:paraId="06715076" w14:textId="77777777" w:rsidR="00896379" w:rsidRDefault="00896379" w:rsidP="00BE64FC">
    <w:pPr>
      <w:rPr>
        <w:color w:val="FFFFFF"/>
        <w:sz w:val="28"/>
        <w:u w:val="single"/>
      </w:rPr>
    </w:pPr>
    <w:r>
      <w:rPr>
        <w:sz w:val="24"/>
      </w:rPr>
      <w:tab/>
    </w:r>
    <w:r>
      <w:rPr>
        <w:sz w:val="24"/>
      </w:rPr>
      <w:tab/>
    </w:r>
    <w:r>
      <w:rPr>
        <w:sz w:val="24"/>
      </w:rPr>
      <w:tab/>
    </w:r>
    <w:r w:rsidR="00CB3452">
      <w:rPr>
        <w:sz w:val="24"/>
      </w:rPr>
      <w:t xml:space="preserve">         </w:t>
    </w:r>
    <w:r>
      <w:rPr>
        <w:sz w:val="24"/>
      </w:rPr>
      <w:t>М.П.</w:t>
    </w:r>
    <w:r w:rsidRPr="00652395">
      <w:rPr>
        <w:color w:val="FFFFFF"/>
        <w:sz w:val="24"/>
      </w:rPr>
      <w:t xml:space="preserve">        </w:t>
    </w:r>
    <w:r w:rsidRPr="00652395">
      <w:rPr>
        <w:color w:val="FFFFFF"/>
        <w:sz w:val="28"/>
        <w:u w:val="single"/>
      </w:rPr>
      <w:t>А.И.Жизневский</w:t>
    </w:r>
  </w:p>
  <w:p w14:paraId="442875DD"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69FB" w14:textId="77777777" w:rsidR="00C703AF" w:rsidRDefault="00C703AF">
      <w:r>
        <w:separator/>
      </w:r>
    </w:p>
  </w:footnote>
  <w:footnote w:type="continuationSeparator" w:id="0">
    <w:p w14:paraId="694D334C" w14:textId="77777777" w:rsidR="00C703AF" w:rsidRDefault="00C7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8F25"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F47251A"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8215" w14:textId="77777777" w:rsidR="00896379" w:rsidRDefault="00896379" w:rsidP="001E5318">
    <w:pPr>
      <w:ind w:right="360"/>
      <w:rPr>
        <w:sz w:val="24"/>
      </w:rPr>
    </w:pPr>
  </w:p>
  <w:p w14:paraId="46483A84" w14:textId="77777777" w:rsidR="00896379" w:rsidRDefault="00896379" w:rsidP="001E5318">
    <w:pPr>
      <w:ind w:right="360"/>
      <w:rPr>
        <w:sz w:val="24"/>
      </w:rPr>
    </w:pPr>
  </w:p>
  <w:p w14:paraId="5BF9C074" w14:textId="77777777" w:rsidR="00A74718" w:rsidRPr="00A74718" w:rsidRDefault="00A74718" w:rsidP="00A74718">
    <w:pPr>
      <w:rPr>
        <w:bCs/>
      </w:rPr>
    </w:pPr>
    <w:r>
      <w:rPr>
        <w:b/>
        <w:sz w:val="18"/>
        <w:szCs w:val="18"/>
      </w:rPr>
      <w:t xml:space="preserve">                                                                                              </w:t>
    </w:r>
    <w:r w:rsidR="004F289F">
      <w:rPr>
        <w:bCs/>
      </w:rPr>
      <w:t>Приложение</w:t>
    </w:r>
    <w:r w:rsidR="00896379" w:rsidRPr="00A74718">
      <w:rPr>
        <w:bCs/>
      </w:rPr>
      <w:t xml:space="preserve"> </w:t>
    </w:r>
  </w:p>
  <w:p w14:paraId="17590E91" w14:textId="77777777" w:rsidR="00896379" w:rsidRDefault="00A74718" w:rsidP="00A74718">
    <w:r w:rsidRPr="00A74718">
      <w:t xml:space="preserve">                                                                                     </w:t>
    </w:r>
    <w:r w:rsidR="00896379" w:rsidRPr="00A74718">
      <w:t>к свидетельству</w:t>
    </w:r>
    <w:r w:rsidRPr="00A74718">
      <w:t xml:space="preserve"> о технической компетентности</w:t>
    </w:r>
  </w:p>
  <w:p w14:paraId="4E907DC8" w14:textId="77777777" w:rsidR="00516FA4" w:rsidRPr="00A74718" w:rsidRDefault="00516FA4" w:rsidP="00A74718">
    <w:r>
      <w:t xml:space="preserve">                                                                                     системы производственного контроля</w:t>
    </w:r>
  </w:p>
  <w:p w14:paraId="183648D6"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516FA4">
      <w:t>№</w:t>
    </w:r>
    <w:r w:rsidRPr="006C46EB">
      <w:rPr>
        <w:sz w:val="24"/>
      </w:rPr>
      <w:t xml:space="preserve"> </w:t>
    </w:r>
    <w:r w:rsidR="00516FA4">
      <w:rPr>
        <w:sz w:val="28"/>
        <w:szCs w:val="28"/>
        <w:u w:val="single"/>
      </w:rPr>
      <w:t xml:space="preserve"> </w:t>
    </w:r>
    <w:r w:rsidRPr="00950A50">
      <w:rPr>
        <w:sz w:val="28"/>
        <w:szCs w:val="28"/>
        <w:u w:val="single"/>
      </w:rPr>
      <w:t>00295018</w:t>
    </w:r>
    <w:r w:rsidRPr="006C46EB">
      <w:rPr>
        <w:sz w:val="28"/>
        <w:szCs w:val="28"/>
        <w:u w:val="single"/>
      </w:rPr>
      <w:t>.</w:t>
    </w:r>
    <w:r w:rsidR="00C914E9">
      <w:rPr>
        <w:sz w:val="28"/>
        <w:szCs w:val="28"/>
        <w:u w:val="single"/>
      </w:rPr>
      <w:t>527</w:t>
    </w:r>
    <w:r w:rsidRPr="0095483B">
      <w:rPr>
        <w:sz w:val="28"/>
        <w:szCs w:val="28"/>
        <w:u w:val="single"/>
      </w:rPr>
      <w:t>-202</w:t>
    </w:r>
    <w:r w:rsidR="0081073A">
      <w:rPr>
        <w:sz w:val="28"/>
        <w:szCs w:val="28"/>
        <w:u w:val="single"/>
      </w:rPr>
      <w:t>6</w:t>
    </w:r>
    <w:r w:rsidRPr="006C46EB">
      <w:rPr>
        <w:sz w:val="28"/>
        <w:u w:val="single"/>
      </w:rPr>
      <w:t xml:space="preserve">                          </w:t>
    </w:r>
  </w:p>
  <w:p w14:paraId="7594F1C9"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E0CA720"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004F289F">
      <w:t xml:space="preserve">Всего </w:t>
    </w:r>
    <w:r w:rsidRPr="00516FA4">
      <w:t>листов</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w:t>
    </w:r>
    <w:r w:rsidRPr="004F289F">
      <w:t>лист №</w:t>
    </w:r>
    <w:r w:rsidR="004F289F">
      <w:t xml:space="preserve">  </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674613F" w14:textId="77777777" w:rsidR="00896379" w:rsidRPr="006805F8" w:rsidRDefault="00896379" w:rsidP="00C06D89">
    <w:pPr>
      <w:rPr>
        <w:sz w:val="22"/>
      </w:rPr>
    </w:pPr>
  </w:p>
  <w:p w14:paraId="69C39A02" w14:textId="4AC01771" w:rsidR="00516FA4" w:rsidRPr="00516FA4" w:rsidRDefault="00516FA4" w:rsidP="00D106B3">
    <w:pPr>
      <w:jc w:val="center"/>
      <w:rPr>
        <w:b/>
        <w:bCs/>
        <w:sz w:val="26"/>
        <w:szCs w:val="26"/>
      </w:rPr>
    </w:pPr>
    <w:r w:rsidRPr="00516FA4">
      <w:rPr>
        <w:b/>
        <w:bCs/>
        <w:sz w:val="26"/>
        <w:szCs w:val="26"/>
      </w:rPr>
      <w:t>Область технической компетентности</w:t>
    </w:r>
    <w:r w:rsidR="0083021C" w:rsidRPr="00516FA4">
      <w:rPr>
        <w:b/>
        <w:bCs/>
        <w:noProof/>
        <w:sz w:val="26"/>
        <w:szCs w:val="26"/>
      </w:rPr>
      <mc:AlternateContent>
        <mc:Choice Requires="wps">
          <w:drawing>
            <wp:anchor distT="0" distB="0" distL="114300" distR="114300" simplePos="0" relativeHeight="251658240" behindDoc="0" locked="0" layoutInCell="1" allowOverlap="1" wp14:anchorId="3DD6F0D9" wp14:editId="63CD0184">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51E6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Pr="00516FA4">
      <w:rPr>
        <w:b/>
        <w:bCs/>
        <w:sz w:val="26"/>
        <w:szCs w:val="26"/>
      </w:rPr>
      <w:t xml:space="preserve"> </w:t>
    </w:r>
    <w:r w:rsidR="00896379" w:rsidRPr="00516FA4">
      <w:rPr>
        <w:b/>
        <w:bCs/>
        <w:sz w:val="26"/>
        <w:szCs w:val="26"/>
      </w:rPr>
      <w:t>системы производственного контроля</w:t>
    </w:r>
  </w:p>
  <w:p w14:paraId="0FF81CC4" w14:textId="77777777" w:rsidR="0081073A" w:rsidRDefault="00033AF8" w:rsidP="00B966ED">
    <w:pPr>
      <w:jc w:val="center"/>
      <w:rPr>
        <w:sz w:val="26"/>
        <w:szCs w:val="26"/>
        <w:u w:val="single"/>
      </w:rPr>
    </w:pPr>
    <w:r>
      <w:rPr>
        <w:sz w:val="26"/>
        <w:szCs w:val="26"/>
        <w:u w:val="single"/>
      </w:rPr>
      <w:t>Общества с ограниченной ответственностью</w:t>
    </w:r>
    <w:r w:rsidR="0081073A" w:rsidRPr="0081073A">
      <w:rPr>
        <w:sz w:val="26"/>
        <w:szCs w:val="26"/>
        <w:u w:val="single"/>
      </w:rPr>
      <w:t xml:space="preserve"> «</w:t>
    </w:r>
    <w:r w:rsidR="00C914E9">
      <w:rPr>
        <w:sz w:val="26"/>
        <w:szCs w:val="26"/>
        <w:u w:val="single"/>
      </w:rPr>
      <w:t>ИмасСтройГрупп</w:t>
    </w:r>
    <w:r w:rsidR="0081073A" w:rsidRPr="0081073A">
      <w:rPr>
        <w:sz w:val="26"/>
        <w:szCs w:val="26"/>
        <w:u w:val="single"/>
      </w:rPr>
      <w:t>»</w:t>
    </w:r>
  </w:p>
  <w:p w14:paraId="3C743D1B" w14:textId="60378EA0" w:rsidR="00896379" w:rsidRDefault="0083021C" w:rsidP="00B966ED">
    <w:pPr>
      <w:jc w:val="center"/>
      <w:rPr>
        <w:sz w:val="16"/>
        <w:szCs w:val="16"/>
      </w:rPr>
    </w:pPr>
    <w:r w:rsidRPr="00F62F23">
      <w:rPr>
        <w:noProof/>
        <w:sz w:val="16"/>
        <w:szCs w:val="16"/>
      </w:rPr>
      <mc:AlternateContent>
        <mc:Choice Requires="wps">
          <w:drawing>
            <wp:anchor distT="0" distB="0" distL="114300" distR="114300" simplePos="0" relativeHeight="251657216" behindDoc="0" locked="0" layoutInCell="1" allowOverlap="1" wp14:anchorId="79E29AF5" wp14:editId="40F3B36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59DE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F62F23" w:rsidRPr="00F62F23">
      <w:rPr>
        <w:sz w:val="16"/>
        <w:szCs w:val="16"/>
      </w:rPr>
      <w:t>полное наименование субъекта хозяйствования</w:t>
    </w:r>
  </w:p>
  <w:p w14:paraId="52590D99" w14:textId="77777777" w:rsidR="00D106B3" w:rsidRPr="00F62F23" w:rsidRDefault="00D106B3" w:rsidP="00B966ED">
    <w:pPr>
      <w:jc w:val="center"/>
      <w:rPr>
        <w:sz w:val="16"/>
        <w:szCs w:val="16"/>
      </w:rPr>
    </w:pP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516FA4" w14:paraId="166B44F4" w14:textId="77777777" w:rsidTr="00516FA4">
      <w:trPr>
        <w:trHeight w:val="534"/>
      </w:trPr>
      <w:tc>
        <w:tcPr>
          <w:tcW w:w="1560" w:type="dxa"/>
          <w:shd w:val="clear" w:color="auto" w:fill="auto"/>
          <w:vAlign w:val="center"/>
        </w:tcPr>
        <w:p w14:paraId="3D6B89CA" w14:textId="77777777" w:rsidR="00516FA4" w:rsidRDefault="00896379" w:rsidP="00516FA4">
          <w:pPr>
            <w:ind w:left="-17" w:right="-17"/>
            <w:jc w:val="center"/>
            <w:rPr>
              <w:sz w:val="18"/>
              <w:szCs w:val="18"/>
            </w:rPr>
          </w:pPr>
          <w:r w:rsidRPr="00516FA4">
            <w:rPr>
              <w:sz w:val="18"/>
              <w:szCs w:val="18"/>
            </w:rPr>
            <w:t xml:space="preserve">Наименование </w:t>
          </w:r>
          <w:r w:rsidR="00516FA4" w:rsidRPr="00516FA4">
            <w:rPr>
              <w:sz w:val="18"/>
              <w:szCs w:val="18"/>
            </w:rPr>
            <w:t>работ (услуг) в строительстве, строительных материалов,</w:t>
          </w:r>
        </w:p>
        <w:p w14:paraId="6191D0BD" w14:textId="77777777" w:rsidR="00516FA4" w:rsidRDefault="00516FA4" w:rsidP="00516FA4">
          <w:pPr>
            <w:ind w:left="-17" w:right="-17"/>
            <w:jc w:val="center"/>
            <w:rPr>
              <w:sz w:val="18"/>
              <w:szCs w:val="18"/>
            </w:rPr>
          </w:pPr>
          <w:r w:rsidRPr="00516FA4">
            <w:rPr>
              <w:sz w:val="18"/>
              <w:szCs w:val="18"/>
            </w:rPr>
            <w:t>строительных изделий и</w:t>
          </w:r>
        </w:p>
        <w:p w14:paraId="3201D201" w14:textId="77777777" w:rsidR="00896379" w:rsidRPr="00516FA4" w:rsidRDefault="00516FA4" w:rsidP="00516FA4">
          <w:pPr>
            <w:ind w:left="-17" w:right="-17"/>
            <w:jc w:val="center"/>
            <w:rPr>
              <w:sz w:val="18"/>
              <w:szCs w:val="18"/>
            </w:rPr>
          </w:pPr>
          <w:r w:rsidRPr="00516FA4">
            <w:rPr>
              <w:sz w:val="18"/>
              <w:szCs w:val="18"/>
            </w:rPr>
            <w:t>строительных конструкций</w:t>
          </w:r>
        </w:p>
      </w:tc>
      <w:tc>
        <w:tcPr>
          <w:tcW w:w="1701" w:type="dxa"/>
          <w:shd w:val="clear" w:color="auto" w:fill="auto"/>
          <w:vAlign w:val="center"/>
        </w:tcPr>
        <w:p w14:paraId="0AE2470F" w14:textId="77777777" w:rsidR="00516FA4" w:rsidRDefault="00896379" w:rsidP="00516FA4">
          <w:pPr>
            <w:ind w:left="-17" w:right="-17"/>
            <w:jc w:val="center"/>
            <w:rPr>
              <w:sz w:val="18"/>
              <w:szCs w:val="18"/>
            </w:rPr>
          </w:pPr>
          <w:r w:rsidRPr="00516FA4">
            <w:rPr>
              <w:sz w:val="18"/>
              <w:szCs w:val="18"/>
            </w:rPr>
            <w:t xml:space="preserve">Обозначение </w:t>
          </w:r>
          <w:r w:rsidR="00516FA4" w:rsidRPr="00516FA4">
            <w:rPr>
              <w:sz w:val="18"/>
              <w:szCs w:val="18"/>
            </w:rPr>
            <w:t>технического нормативного правового акта, устанавливающего требования</w:t>
          </w:r>
        </w:p>
        <w:p w14:paraId="25CCC3FF" w14:textId="77777777" w:rsidR="00516FA4" w:rsidRDefault="00516FA4" w:rsidP="00516FA4">
          <w:pPr>
            <w:ind w:left="-17" w:right="-17"/>
            <w:jc w:val="center"/>
            <w:rPr>
              <w:sz w:val="18"/>
              <w:szCs w:val="18"/>
            </w:rPr>
          </w:pPr>
          <w:r w:rsidRPr="00516FA4">
            <w:rPr>
              <w:sz w:val="18"/>
              <w:szCs w:val="18"/>
            </w:rPr>
            <w:t>к выполнению работ (оказанию услуг)</w:t>
          </w:r>
        </w:p>
        <w:p w14:paraId="3B87D44B" w14:textId="77777777" w:rsidR="00516FA4" w:rsidRDefault="00516FA4" w:rsidP="00516FA4">
          <w:pPr>
            <w:ind w:left="-17" w:right="-17"/>
            <w:jc w:val="center"/>
            <w:rPr>
              <w:sz w:val="18"/>
              <w:szCs w:val="18"/>
            </w:rPr>
          </w:pPr>
          <w:r w:rsidRPr="00516FA4">
            <w:rPr>
              <w:sz w:val="18"/>
              <w:szCs w:val="18"/>
            </w:rPr>
            <w:t>в строительстве,</w:t>
          </w:r>
        </w:p>
        <w:p w14:paraId="64E82619" w14:textId="77777777" w:rsidR="00516FA4" w:rsidRDefault="00516FA4" w:rsidP="00516FA4">
          <w:pPr>
            <w:ind w:left="-17" w:right="-17"/>
            <w:jc w:val="center"/>
            <w:rPr>
              <w:sz w:val="18"/>
              <w:szCs w:val="18"/>
            </w:rPr>
          </w:pPr>
          <w:r w:rsidRPr="00516FA4">
            <w:rPr>
              <w:sz w:val="18"/>
              <w:szCs w:val="18"/>
            </w:rPr>
            <w:t>к строительным материалам,</w:t>
          </w:r>
        </w:p>
        <w:p w14:paraId="390A79A7" w14:textId="77777777" w:rsidR="00516FA4" w:rsidRDefault="00516FA4" w:rsidP="00516FA4">
          <w:pPr>
            <w:ind w:left="-17" w:right="-17"/>
            <w:jc w:val="center"/>
            <w:rPr>
              <w:sz w:val="18"/>
              <w:szCs w:val="18"/>
            </w:rPr>
          </w:pPr>
          <w:r w:rsidRPr="00516FA4">
            <w:rPr>
              <w:sz w:val="18"/>
              <w:szCs w:val="18"/>
            </w:rPr>
            <w:t>строительным</w:t>
          </w:r>
        </w:p>
        <w:p w14:paraId="61E9DD13" w14:textId="77777777" w:rsidR="00516FA4" w:rsidRDefault="00516FA4" w:rsidP="00516FA4">
          <w:pPr>
            <w:ind w:left="-17" w:right="-17"/>
            <w:jc w:val="center"/>
            <w:rPr>
              <w:sz w:val="18"/>
              <w:szCs w:val="18"/>
            </w:rPr>
          </w:pPr>
          <w:r w:rsidRPr="00516FA4">
            <w:rPr>
              <w:sz w:val="18"/>
              <w:szCs w:val="18"/>
            </w:rPr>
            <w:t>изделиям</w:t>
          </w:r>
        </w:p>
        <w:p w14:paraId="63D300D6" w14:textId="77777777" w:rsidR="00896379" w:rsidRPr="00516FA4" w:rsidRDefault="00516FA4" w:rsidP="00516FA4">
          <w:pPr>
            <w:ind w:left="-17" w:right="-17"/>
            <w:jc w:val="center"/>
            <w:rPr>
              <w:sz w:val="18"/>
              <w:szCs w:val="18"/>
            </w:rPr>
          </w:pPr>
          <w:r w:rsidRPr="00516FA4">
            <w:rPr>
              <w:sz w:val="18"/>
              <w:szCs w:val="18"/>
            </w:rPr>
            <w:t>и строительным конструкциям</w:t>
          </w:r>
        </w:p>
      </w:tc>
      <w:tc>
        <w:tcPr>
          <w:tcW w:w="4677" w:type="dxa"/>
          <w:shd w:val="clear" w:color="auto" w:fill="auto"/>
          <w:vAlign w:val="center"/>
        </w:tcPr>
        <w:p w14:paraId="30D3F0E7" w14:textId="77777777" w:rsidR="00516FA4" w:rsidRPr="00516FA4" w:rsidRDefault="00896379" w:rsidP="00516FA4">
          <w:pPr>
            <w:pStyle w:val="a4"/>
            <w:ind w:left="-17" w:right="-17"/>
            <w:jc w:val="center"/>
            <w:rPr>
              <w:sz w:val="18"/>
              <w:szCs w:val="18"/>
            </w:rPr>
          </w:pPr>
          <w:r w:rsidRPr="00516FA4">
            <w:rPr>
              <w:sz w:val="18"/>
              <w:szCs w:val="18"/>
            </w:rPr>
            <w:t xml:space="preserve">Наименование </w:t>
          </w:r>
          <w:r w:rsidR="00516FA4" w:rsidRPr="00516FA4">
            <w:rPr>
              <w:sz w:val="18"/>
              <w:szCs w:val="18"/>
            </w:rPr>
            <w:t>вида работ (услуг) в строительстве;</w:t>
          </w:r>
        </w:p>
        <w:p w14:paraId="4DCD9B9E" w14:textId="77777777" w:rsidR="00896379" w:rsidRPr="00516FA4" w:rsidRDefault="00516FA4" w:rsidP="00516FA4">
          <w:pPr>
            <w:pStyle w:val="a4"/>
            <w:ind w:left="-17" w:right="-17"/>
            <w:jc w:val="center"/>
            <w:rPr>
              <w:sz w:val="18"/>
              <w:szCs w:val="18"/>
            </w:rPr>
          </w:pPr>
          <w:r w:rsidRPr="00516FA4">
            <w:rPr>
              <w:sz w:val="18"/>
              <w:szCs w:val="18"/>
            </w:rPr>
            <w:t>испытаний и (или) определяемых параметров</w:t>
          </w:r>
        </w:p>
      </w:tc>
      <w:tc>
        <w:tcPr>
          <w:tcW w:w="1560" w:type="dxa"/>
          <w:shd w:val="clear" w:color="auto" w:fill="auto"/>
          <w:vAlign w:val="center"/>
        </w:tcPr>
        <w:p w14:paraId="63D7E419" w14:textId="77777777" w:rsidR="00516FA4" w:rsidRPr="00516FA4" w:rsidRDefault="00896379" w:rsidP="00516FA4">
          <w:pPr>
            <w:ind w:left="-17" w:right="-17"/>
            <w:jc w:val="center"/>
            <w:rPr>
              <w:sz w:val="18"/>
              <w:szCs w:val="18"/>
            </w:rPr>
          </w:pPr>
          <w:r w:rsidRPr="00516FA4">
            <w:rPr>
              <w:sz w:val="18"/>
              <w:szCs w:val="18"/>
            </w:rPr>
            <w:t>Обозначение</w:t>
          </w:r>
        </w:p>
        <w:p w14:paraId="6C567BE8" w14:textId="77777777" w:rsidR="0081073A" w:rsidRDefault="00516FA4" w:rsidP="00516FA4">
          <w:pPr>
            <w:ind w:left="-17" w:right="-17"/>
            <w:jc w:val="center"/>
            <w:rPr>
              <w:sz w:val="18"/>
              <w:szCs w:val="18"/>
            </w:rPr>
          </w:pPr>
          <w:r w:rsidRPr="00516FA4">
            <w:rPr>
              <w:sz w:val="18"/>
              <w:szCs w:val="18"/>
            </w:rPr>
            <w:t>технического нормативного правового акта,</w:t>
          </w:r>
          <w:r w:rsidR="00896379" w:rsidRPr="00516FA4">
            <w:rPr>
              <w:sz w:val="18"/>
              <w:szCs w:val="18"/>
            </w:rPr>
            <w:t xml:space="preserve"> устана</w:t>
          </w:r>
          <w:r w:rsidR="00896379" w:rsidRPr="00516FA4">
            <w:rPr>
              <w:sz w:val="18"/>
              <w:szCs w:val="18"/>
            </w:rPr>
            <w:t>в</w:t>
          </w:r>
          <w:r w:rsidR="00896379" w:rsidRPr="00516FA4">
            <w:rPr>
              <w:sz w:val="18"/>
              <w:szCs w:val="18"/>
            </w:rPr>
            <w:t xml:space="preserve">ливающего методику </w:t>
          </w:r>
        </w:p>
        <w:p w14:paraId="4CDC518A" w14:textId="77777777" w:rsidR="0081073A" w:rsidRDefault="00896379" w:rsidP="00516FA4">
          <w:pPr>
            <w:ind w:left="-17" w:right="-17"/>
            <w:jc w:val="center"/>
            <w:rPr>
              <w:sz w:val="18"/>
              <w:szCs w:val="18"/>
            </w:rPr>
          </w:pPr>
          <w:r w:rsidRPr="00516FA4">
            <w:rPr>
              <w:sz w:val="18"/>
              <w:szCs w:val="18"/>
            </w:rPr>
            <w:t>провед</w:t>
          </w:r>
          <w:r w:rsidRPr="00516FA4">
            <w:rPr>
              <w:sz w:val="18"/>
              <w:szCs w:val="18"/>
            </w:rPr>
            <w:t>е</w:t>
          </w:r>
          <w:r w:rsidRPr="00516FA4">
            <w:rPr>
              <w:sz w:val="18"/>
              <w:szCs w:val="18"/>
            </w:rPr>
            <w:t xml:space="preserve">ния </w:t>
          </w:r>
        </w:p>
        <w:p w14:paraId="3B310874" w14:textId="77777777" w:rsidR="0081073A" w:rsidRDefault="00896379" w:rsidP="00516FA4">
          <w:pPr>
            <w:ind w:left="-17" w:right="-17"/>
            <w:jc w:val="center"/>
            <w:rPr>
              <w:sz w:val="18"/>
              <w:szCs w:val="18"/>
            </w:rPr>
          </w:pPr>
          <w:r w:rsidRPr="00516FA4">
            <w:rPr>
              <w:sz w:val="18"/>
              <w:szCs w:val="18"/>
            </w:rPr>
            <w:t>испытаний</w:t>
          </w:r>
          <w:r w:rsidR="00516FA4" w:rsidRPr="00516FA4">
            <w:rPr>
              <w:sz w:val="18"/>
              <w:szCs w:val="18"/>
            </w:rPr>
            <w:t>,</w:t>
          </w:r>
        </w:p>
        <w:p w14:paraId="631E2481" w14:textId="77777777" w:rsidR="00896379" w:rsidRPr="00516FA4" w:rsidRDefault="00516FA4" w:rsidP="00516FA4">
          <w:pPr>
            <w:ind w:left="-17" w:right="-17"/>
            <w:jc w:val="center"/>
            <w:rPr>
              <w:sz w:val="18"/>
              <w:szCs w:val="18"/>
            </w:rPr>
          </w:pPr>
          <w:r w:rsidRPr="00516FA4">
            <w:rPr>
              <w:sz w:val="18"/>
              <w:szCs w:val="18"/>
            </w:rPr>
            <w:t xml:space="preserve"> контроля</w:t>
          </w:r>
        </w:p>
      </w:tc>
    </w:tr>
  </w:tbl>
  <w:p w14:paraId="2C41012F"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3AF8"/>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8B5"/>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5477"/>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4D7"/>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289F"/>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16FA4"/>
    <w:rsid w:val="00520C66"/>
    <w:rsid w:val="0052202A"/>
    <w:rsid w:val="00522146"/>
    <w:rsid w:val="00523A42"/>
    <w:rsid w:val="00524703"/>
    <w:rsid w:val="005247C9"/>
    <w:rsid w:val="00524817"/>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5C85"/>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073A"/>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021C"/>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483B"/>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4718"/>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DE"/>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03AF"/>
    <w:rsid w:val="00C72BD8"/>
    <w:rsid w:val="00C76A89"/>
    <w:rsid w:val="00C80EC7"/>
    <w:rsid w:val="00C81998"/>
    <w:rsid w:val="00C82607"/>
    <w:rsid w:val="00C83915"/>
    <w:rsid w:val="00C84081"/>
    <w:rsid w:val="00C84468"/>
    <w:rsid w:val="00C85F07"/>
    <w:rsid w:val="00C86AA8"/>
    <w:rsid w:val="00C87132"/>
    <w:rsid w:val="00C87A25"/>
    <w:rsid w:val="00C90C4C"/>
    <w:rsid w:val="00C914E9"/>
    <w:rsid w:val="00C952A8"/>
    <w:rsid w:val="00C97775"/>
    <w:rsid w:val="00CA2385"/>
    <w:rsid w:val="00CA2E22"/>
    <w:rsid w:val="00CA6E9C"/>
    <w:rsid w:val="00CA7B44"/>
    <w:rsid w:val="00CB1DF6"/>
    <w:rsid w:val="00CB3452"/>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06B3"/>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5716"/>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398"/>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5D03"/>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2F23"/>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7B6424"/>
  <w15:chartTrackingRefBased/>
  <w15:docId w15:val="{20C26A34-3CA9-40ED-B560-395B1CB5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2026-03-05T10:34:00Z</cp:lastPrinted>
  <dcterms:created xsi:type="dcterms:W3CDTF">2026-06-16T08:21:00Z</dcterms:created>
  <dcterms:modified xsi:type="dcterms:W3CDTF">2026-06-16T08:21:00Z</dcterms:modified>
</cp:coreProperties>
</file>