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A34934" w:rsidRPr="000F4A92" w:rsidTr="00263CC6">
        <w:trPr>
          <w:trHeight w:val="50"/>
        </w:trPr>
        <w:tc>
          <w:tcPr>
            <w:tcW w:w="2127" w:type="dxa"/>
            <w:vMerge w:val="restart"/>
            <w:tcBorders>
              <w:top w:val="double" w:sz="6" w:space="0" w:color="auto"/>
            </w:tcBorders>
          </w:tcPr>
          <w:p w:rsidR="00A34934" w:rsidRPr="0034469A" w:rsidRDefault="00A34934" w:rsidP="009E6583">
            <w:pPr>
              <w:ind w:right="-70"/>
              <w:rPr>
                <w:b/>
                <w:sz w:val="18"/>
                <w:szCs w:val="18"/>
              </w:rPr>
            </w:pPr>
            <w:r w:rsidRPr="0034469A">
              <w:rPr>
                <w:b/>
                <w:sz w:val="18"/>
                <w:szCs w:val="18"/>
              </w:rPr>
              <w:t xml:space="preserve">Заполнение дверных </w:t>
            </w:r>
          </w:p>
          <w:p w:rsidR="00A34934" w:rsidRPr="0034469A" w:rsidRDefault="00A34934" w:rsidP="009E6583">
            <w:pPr>
              <w:ind w:right="-70"/>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A34934" w:rsidRPr="00025672" w:rsidRDefault="00A34934" w:rsidP="009E6583">
            <w:pPr>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A34934" w:rsidRPr="009E6583" w:rsidRDefault="00A34934" w:rsidP="009E6583">
            <w:pPr>
              <w:ind w:left="-17" w:right="-17"/>
              <w:jc w:val="both"/>
              <w:rPr>
                <w:sz w:val="18"/>
                <w:szCs w:val="18"/>
              </w:rPr>
            </w:pPr>
            <w:r w:rsidRPr="009E6583">
              <w:rPr>
                <w:sz w:val="18"/>
                <w:szCs w:val="18"/>
              </w:rPr>
              <w:t>Встраиваемые элементы остекления балконов и лоджий.</w:t>
            </w:r>
          </w:p>
          <w:p w:rsidR="00A34934" w:rsidRPr="009E6583" w:rsidRDefault="00A34934" w:rsidP="009E6583">
            <w:pPr>
              <w:ind w:left="-17" w:right="-17"/>
              <w:jc w:val="both"/>
              <w:rPr>
                <w:sz w:val="18"/>
                <w:szCs w:val="18"/>
              </w:rPr>
            </w:pPr>
            <w:r w:rsidRPr="009E6583">
              <w:rPr>
                <w:sz w:val="18"/>
                <w:szCs w:val="18"/>
              </w:rPr>
              <w:t>Элементы остекления балконов и лоджий на относе.</w:t>
            </w:r>
          </w:p>
          <w:p w:rsidR="00A34934" w:rsidRPr="009E6583" w:rsidRDefault="00A34934" w:rsidP="009E6583">
            <w:pPr>
              <w:ind w:left="-17" w:right="-57"/>
              <w:rPr>
                <w:sz w:val="18"/>
                <w:szCs w:val="18"/>
              </w:rPr>
            </w:pPr>
            <w:r w:rsidRPr="009E6583">
              <w:rPr>
                <w:sz w:val="18"/>
                <w:szCs w:val="18"/>
              </w:rPr>
              <w:t>Заполнение дверных проемов</w:t>
            </w:r>
            <w:r w:rsidR="009E6583" w:rsidRPr="009E6583">
              <w:rPr>
                <w:sz w:val="18"/>
                <w:szCs w:val="18"/>
              </w:rPr>
              <w:t>.</w:t>
            </w:r>
          </w:p>
        </w:tc>
        <w:tc>
          <w:tcPr>
            <w:tcW w:w="1701" w:type="dxa"/>
            <w:tcBorders>
              <w:top w:val="double" w:sz="6" w:space="0" w:color="auto"/>
              <w:bottom w:val="single" w:sz="4" w:space="0" w:color="auto"/>
            </w:tcBorders>
          </w:tcPr>
          <w:p w:rsidR="00A34934" w:rsidRDefault="00A34934" w:rsidP="009E6583">
            <w:pPr>
              <w:ind w:left="-17" w:right="-17"/>
              <w:rPr>
                <w:sz w:val="18"/>
                <w:szCs w:val="18"/>
              </w:rPr>
            </w:pPr>
            <w:r>
              <w:rPr>
                <w:sz w:val="18"/>
                <w:szCs w:val="18"/>
              </w:rPr>
              <w:t>СП 1.03.15-2024</w:t>
            </w:r>
          </w:p>
          <w:p w:rsidR="00A34934" w:rsidRPr="000F4A92" w:rsidRDefault="00A34934" w:rsidP="009E6583">
            <w:pPr>
              <w:ind w:left="-17" w:right="-17"/>
              <w:rPr>
                <w:sz w:val="18"/>
                <w:szCs w:val="18"/>
              </w:rPr>
            </w:pPr>
            <w:r w:rsidRPr="005F6645">
              <w:rPr>
                <w:sz w:val="18"/>
                <w:szCs w:val="18"/>
              </w:rPr>
              <w:t xml:space="preserve">СТБ 1476-2004  </w:t>
            </w:r>
          </w:p>
        </w:tc>
      </w:tr>
      <w:tr w:rsidR="00A34934" w:rsidRPr="0034469A" w:rsidTr="00263CC6">
        <w:trPr>
          <w:trHeight w:val="29"/>
        </w:trPr>
        <w:tc>
          <w:tcPr>
            <w:tcW w:w="2127" w:type="dxa"/>
            <w:vMerge/>
            <w:tcBorders>
              <w:bottom w:val="double" w:sz="6" w:space="0" w:color="auto"/>
            </w:tcBorders>
          </w:tcPr>
          <w:p w:rsidR="00A34934" w:rsidRPr="0034469A" w:rsidRDefault="00A34934" w:rsidP="009E6583">
            <w:pPr>
              <w:ind w:right="-65"/>
              <w:rPr>
                <w:b/>
                <w:sz w:val="18"/>
                <w:szCs w:val="18"/>
              </w:rPr>
            </w:pPr>
          </w:p>
        </w:tc>
        <w:tc>
          <w:tcPr>
            <w:tcW w:w="2126" w:type="dxa"/>
            <w:tcBorders>
              <w:top w:val="double" w:sz="6" w:space="0" w:color="auto"/>
              <w:bottom w:val="double" w:sz="6" w:space="0" w:color="auto"/>
            </w:tcBorders>
          </w:tcPr>
          <w:p w:rsidR="00A34934" w:rsidRDefault="00A34934" w:rsidP="009E6583">
            <w:pPr>
              <w:ind w:left="-17" w:right="-63"/>
              <w:rPr>
                <w:spacing w:val="-6"/>
                <w:sz w:val="18"/>
                <w:szCs w:val="18"/>
              </w:rPr>
            </w:pPr>
            <w:r>
              <w:rPr>
                <w:spacing w:val="-6"/>
                <w:sz w:val="18"/>
                <w:szCs w:val="18"/>
              </w:rPr>
              <w:t>СП 3.02.08-2024</w:t>
            </w:r>
          </w:p>
          <w:p w:rsidR="00A34934" w:rsidRPr="0034469A" w:rsidRDefault="00A34934" w:rsidP="009E6583">
            <w:pPr>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A34934" w:rsidRPr="009E6583" w:rsidRDefault="00A34934" w:rsidP="009E6583">
            <w:pPr>
              <w:ind w:left="-17" w:right="-17"/>
              <w:jc w:val="both"/>
              <w:rPr>
                <w:sz w:val="18"/>
                <w:szCs w:val="18"/>
              </w:rPr>
            </w:pPr>
            <w:r w:rsidRPr="009E6583">
              <w:rPr>
                <w:sz w:val="18"/>
                <w:szCs w:val="18"/>
              </w:rPr>
              <w:t>Устройство откосов.</w:t>
            </w:r>
          </w:p>
        </w:tc>
        <w:tc>
          <w:tcPr>
            <w:tcW w:w="1701" w:type="dxa"/>
            <w:tcBorders>
              <w:top w:val="double" w:sz="6" w:space="0" w:color="auto"/>
              <w:bottom w:val="double" w:sz="6" w:space="0" w:color="auto"/>
            </w:tcBorders>
          </w:tcPr>
          <w:p w:rsidR="00A34934" w:rsidRDefault="00A34934" w:rsidP="009E6583">
            <w:pPr>
              <w:ind w:left="-17" w:right="-17"/>
              <w:rPr>
                <w:sz w:val="18"/>
                <w:szCs w:val="18"/>
              </w:rPr>
            </w:pPr>
            <w:r>
              <w:rPr>
                <w:sz w:val="18"/>
                <w:szCs w:val="18"/>
              </w:rPr>
              <w:t>СП 1.03.15-2024</w:t>
            </w:r>
          </w:p>
          <w:p w:rsidR="00A34934" w:rsidRPr="0034469A" w:rsidRDefault="00A34934" w:rsidP="009E6583">
            <w:pPr>
              <w:ind w:left="-17" w:right="-17"/>
              <w:rPr>
                <w:sz w:val="18"/>
                <w:szCs w:val="18"/>
              </w:rPr>
            </w:pPr>
            <w:r w:rsidRPr="005D73F8">
              <w:rPr>
                <w:sz w:val="18"/>
                <w:szCs w:val="18"/>
              </w:rPr>
              <w:t>СП 1.03.07-2023</w:t>
            </w:r>
          </w:p>
        </w:tc>
      </w:tr>
    </w:tbl>
    <w:p w:rsidR="00080C78" w:rsidRPr="00D801E8" w:rsidRDefault="00080C78" w:rsidP="00E573FC">
      <w:bookmarkStart w:id="0" w:name="_GoBack"/>
      <w:bookmarkEnd w:id="0"/>
    </w:p>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F27CC7">
      <w:rPr>
        <w:sz w:val="28"/>
        <w:szCs w:val="28"/>
        <w:u w:val="single"/>
      </w:rPr>
      <w:t>7</w:t>
    </w:r>
    <w:r w:rsidR="00A34934">
      <w:rPr>
        <w:sz w:val="28"/>
        <w:szCs w:val="28"/>
        <w:u w:val="single"/>
      </w:rPr>
      <w:t>6</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9E6583">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9E6583">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w:t>
    </w:r>
    <w:r w:rsidR="00A34934" w:rsidRPr="00A34934">
      <w:rPr>
        <w:spacing w:val="-4"/>
        <w:sz w:val="32"/>
        <w:szCs w:val="32"/>
      </w:rPr>
      <w:t>дополнительной</w:t>
    </w:r>
    <w:r w:rsidR="00A34934" w:rsidRPr="00A34934">
      <w:rPr>
        <w:spacing w:val="-4"/>
        <w:sz w:val="32"/>
        <w:szCs w:val="32"/>
      </w:rPr>
      <w:t xml:space="preserve"> </w:t>
    </w:r>
    <w:r w:rsidRPr="00DA55E0">
      <w:rPr>
        <w:spacing w:val="-4"/>
        <w:sz w:val="32"/>
        <w:szCs w:val="32"/>
      </w:rPr>
      <w:t>ответственностью "</w:t>
    </w:r>
    <w:r w:rsidR="00A34934" w:rsidRPr="00A34934">
      <w:rPr>
        <w:spacing w:val="-4"/>
        <w:sz w:val="32"/>
        <w:szCs w:val="32"/>
      </w:rPr>
      <w:t>БЕЛЛЕСИЗДЕЛИЕ</w:t>
    </w:r>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3DC"/>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3F48"/>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280"/>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6583"/>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4934"/>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1A8E"/>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27CC7"/>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B48BECF"/>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D3F1-BF94-446A-8E89-EDF95BA6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35</Words>
  <Characters>259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43</cp:revision>
  <cp:lastPrinted>2026-04-10T10:41:00Z</cp:lastPrinted>
  <dcterms:created xsi:type="dcterms:W3CDTF">2025-12-23T11:43:00Z</dcterms:created>
  <dcterms:modified xsi:type="dcterms:W3CDTF">2026-06-19T10:15:00Z</dcterms:modified>
</cp:coreProperties>
</file>