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77510" w:rsidRPr="0066216A" w:rsidTr="00280E0D">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377510" w:rsidRPr="002E6E5B" w:rsidRDefault="00377510" w:rsidP="00945FED">
            <w:pPr>
              <w:suppressAutoHyphens/>
              <w:ind w:left="-41" w:right="-23"/>
              <w:rPr>
                <w:b/>
                <w:bCs/>
                <w:spacing w:val="4"/>
                <w:sz w:val="16"/>
                <w:szCs w:val="16"/>
              </w:rPr>
            </w:pPr>
            <w:r>
              <w:rPr>
                <w:b/>
                <w:bCs/>
                <w:spacing w:val="4"/>
                <w:sz w:val="16"/>
                <w:szCs w:val="16"/>
              </w:rPr>
              <w:t>Блоки д</w:t>
            </w:r>
            <w:r w:rsidRPr="002E6E5B">
              <w:rPr>
                <w:b/>
                <w:bCs/>
                <w:spacing w:val="4"/>
                <w:sz w:val="16"/>
                <w:szCs w:val="16"/>
              </w:rPr>
              <w:t xml:space="preserve">верные </w:t>
            </w:r>
            <w:r>
              <w:rPr>
                <w:b/>
                <w:bCs/>
                <w:spacing w:val="4"/>
                <w:sz w:val="16"/>
                <w:szCs w:val="16"/>
              </w:rPr>
              <w:t>внутренние деревянные</w:t>
            </w:r>
          </w:p>
        </w:tc>
        <w:tc>
          <w:tcPr>
            <w:tcW w:w="1701" w:type="dxa"/>
            <w:vMerge w:val="restart"/>
            <w:tcBorders>
              <w:top w:val="double" w:sz="6" w:space="0" w:color="auto"/>
              <w:left w:val="single" w:sz="6" w:space="0" w:color="auto"/>
              <w:right w:val="single" w:sz="6" w:space="0" w:color="auto"/>
            </w:tcBorders>
          </w:tcPr>
          <w:p w:rsidR="00377510" w:rsidRPr="002E6E5B" w:rsidRDefault="00377510" w:rsidP="00945FED">
            <w:pPr>
              <w:suppressAutoHyphens/>
              <w:ind w:left="-41" w:right="-23"/>
              <w:jc w:val="both"/>
              <w:rPr>
                <w:sz w:val="16"/>
                <w:szCs w:val="16"/>
              </w:rPr>
            </w:pPr>
            <w:r w:rsidRPr="002E6E5B">
              <w:rPr>
                <w:sz w:val="16"/>
                <w:szCs w:val="16"/>
              </w:rPr>
              <w:t>СТБ 2433-2015</w:t>
            </w:r>
          </w:p>
          <w:p w:rsidR="00377510" w:rsidRPr="002E6E5B" w:rsidRDefault="00377510" w:rsidP="00945FED">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84B1B" w:rsidRDefault="00377510" w:rsidP="00945FED">
            <w:pPr>
              <w:shd w:val="clear" w:color="auto" w:fill="FFFFFF"/>
              <w:rPr>
                <w:sz w:val="16"/>
                <w:szCs w:val="16"/>
              </w:rPr>
            </w:pPr>
            <w:r w:rsidRPr="0028641F">
              <w:rPr>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377510" w:rsidRPr="0028641F" w:rsidRDefault="00377510" w:rsidP="00945FED">
            <w:pPr>
              <w:rPr>
                <w:sz w:val="16"/>
                <w:szCs w:val="16"/>
              </w:rPr>
            </w:pPr>
            <w:r w:rsidRPr="0028641F">
              <w:rPr>
                <w:sz w:val="16"/>
                <w:szCs w:val="16"/>
              </w:rPr>
              <w:t>СТБ 2433-2015,</w:t>
            </w:r>
          </w:p>
          <w:p w:rsidR="00377510" w:rsidRPr="0028641F" w:rsidRDefault="00377510" w:rsidP="00945FED">
            <w:pPr>
              <w:rPr>
                <w:sz w:val="16"/>
                <w:szCs w:val="16"/>
              </w:rPr>
            </w:pPr>
            <w:r w:rsidRPr="0028641F">
              <w:rPr>
                <w:sz w:val="16"/>
                <w:szCs w:val="16"/>
              </w:rPr>
              <w:t>ГОСТ 18321</w:t>
            </w:r>
          </w:p>
        </w:tc>
      </w:tr>
      <w:tr w:rsidR="00377510" w:rsidRPr="0066216A" w:rsidTr="00781429">
        <w:tblPrEx>
          <w:tblCellMar>
            <w:top w:w="0" w:type="dxa"/>
            <w:bottom w:w="0" w:type="dxa"/>
          </w:tblCellMar>
        </w:tblPrEx>
        <w:trPr>
          <w:trHeight w:val="432"/>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945FED">
            <w:pPr>
              <w:shd w:val="clear" w:color="auto" w:fill="FFFFFF"/>
              <w:rPr>
                <w:sz w:val="16"/>
                <w:szCs w:val="16"/>
              </w:rPr>
            </w:pPr>
            <w:r w:rsidRPr="00EB080B">
              <w:rPr>
                <w:sz w:val="16"/>
                <w:szCs w:val="16"/>
              </w:rPr>
              <w:t>Отклонения от номинальных размеров;</w:t>
            </w:r>
          </w:p>
          <w:p w:rsidR="00377510" w:rsidRPr="00EB080B" w:rsidRDefault="00377510" w:rsidP="00945FED">
            <w:pPr>
              <w:shd w:val="clear" w:color="auto" w:fill="FFFFFF"/>
              <w:rPr>
                <w:sz w:val="16"/>
                <w:szCs w:val="16"/>
              </w:rPr>
            </w:pPr>
            <w:proofErr w:type="gramStart"/>
            <w:r w:rsidRPr="00EB080B">
              <w:rPr>
                <w:sz w:val="16"/>
                <w:szCs w:val="16"/>
              </w:rPr>
              <w:t>Отклонения  плоскостности</w:t>
            </w:r>
            <w:proofErr w:type="gramEnd"/>
            <w:r w:rsidRPr="00EB080B">
              <w:rPr>
                <w:sz w:val="16"/>
                <w:szCs w:val="16"/>
              </w:rPr>
              <w:t xml:space="preserve">; </w:t>
            </w:r>
          </w:p>
          <w:p w:rsidR="00377510" w:rsidRPr="00EB080B" w:rsidRDefault="00377510" w:rsidP="00945FED">
            <w:pPr>
              <w:shd w:val="clear" w:color="auto" w:fill="FFFFFF"/>
              <w:rPr>
                <w:sz w:val="16"/>
                <w:szCs w:val="16"/>
              </w:rPr>
            </w:pPr>
            <w:r w:rsidRPr="00EB080B">
              <w:rPr>
                <w:sz w:val="16"/>
                <w:szCs w:val="16"/>
              </w:rPr>
              <w:t xml:space="preserve">Отклонения прямолинейности; </w:t>
            </w:r>
          </w:p>
          <w:p w:rsidR="00377510" w:rsidRPr="00EB080B" w:rsidRDefault="00377510" w:rsidP="00945FED">
            <w:pPr>
              <w:shd w:val="clear" w:color="auto" w:fill="FFFFFF"/>
              <w:rPr>
                <w:sz w:val="16"/>
                <w:szCs w:val="16"/>
              </w:rPr>
            </w:pPr>
            <w:r w:rsidRPr="00EB080B">
              <w:rPr>
                <w:sz w:val="16"/>
                <w:szCs w:val="16"/>
              </w:rPr>
              <w:t>Разность длин диагон</w:t>
            </w:r>
            <w:r w:rsidRPr="00EB080B">
              <w:rPr>
                <w:sz w:val="16"/>
                <w:szCs w:val="16"/>
              </w:rPr>
              <w:t>а</w:t>
            </w:r>
            <w:r w:rsidRPr="00EB080B">
              <w:rPr>
                <w:sz w:val="16"/>
                <w:szCs w:val="16"/>
              </w:rPr>
              <w:t>лей;</w:t>
            </w:r>
          </w:p>
          <w:p w:rsidR="00377510" w:rsidRPr="00EB080B" w:rsidRDefault="00377510" w:rsidP="00945FED">
            <w:pPr>
              <w:shd w:val="clear" w:color="auto" w:fill="FFFFFF"/>
              <w:rPr>
                <w:sz w:val="16"/>
                <w:szCs w:val="16"/>
              </w:rPr>
            </w:pPr>
            <w:r w:rsidRPr="00EB080B">
              <w:rPr>
                <w:sz w:val="16"/>
                <w:szCs w:val="16"/>
              </w:rPr>
              <w:t>Наличие и высота провесов;</w:t>
            </w:r>
          </w:p>
          <w:p w:rsidR="00377510" w:rsidRPr="00EB080B" w:rsidRDefault="00377510" w:rsidP="00945FED">
            <w:pPr>
              <w:shd w:val="clear" w:color="auto" w:fill="FFFFFF"/>
              <w:rPr>
                <w:sz w:val="16"/>
                <w:szCs w:val="16"/>
              </w:rPr>
            </w:pPr>
            <w:r w:rsidRPr="00EB080B">
              <w:rPr>
                <w:sz w:val="16"/>
                <w:szCs w:val="16"/>
              </w:rPr>
              <w:t>Наличие пороков и дефектов обработки древесины;</w:t>
            </w:r>
          </w:p>
          <w:p w:rsidR="00377510" w:rsidRPr="00EB080B" w:rsidRDefault="00377510" w:rsidP="00945FED">
            <w:pPr>
              <w:shd w:val="clear" w:color="auto" w:fill="FFFFFF"/>
              <w:rPr>
                <w:sz w:val="16"/>
                <w:szCs w:val="16"/>
              </w:rPr>
            </w:pPr>
            <w:r w:rsidRPr="00EB080B">
              <w:rPr>
                <w:sz w:val="16"/>
                <w:szCs w:val="16"/>
              </w:rPr>
              <w:t>Зазоры в угловых и Т-образных соед</w:t>
            </w:r>
            <w:r w:rsidRPr="00EB080B">
              <w:rPr>
                <w:sz w:val="16"/>
                <w:szCs w:val="16"/>
              </w:rPr>
              <w:t>и</w:t>
            </w:r>
            <w:r w:rsidRPr="00EB080B">
              <w:rPr>
                <w:sz w:val="16"/>
                <w:szCs w:val="16"/>
              </w:rPr>
              <w:t>нениях;</w:t>
            </w:r>
          </w:p>
          <w:p w:rsidR="00377510" w:rsidRPr="00EB080B" w:rsidRDefault="00377510" w:rsidP="00945FED">
            <w:pPr>
              <w:shd w:val="clear" w:color="auto" w:fill="FFFFFF"/>
              <w:rPr>
                <w:sz w:val="16"/>
                <w:szCs w:val="16"/>
              </w:rPr>
            </w:pPr>
            <w:r w:rsidRPr="00EB080B">
              <w:rPr>
                <w:sz w:val="16"/>
                <w:szCs w:val="16"/>
              </w:rPr>
              <w:t>Отсутствие зазоров в шиповых соединениях дер</w:t>
            </w:r>
            <w:r w:rsidRPr="00EB080B">
              <w:rPr>
                <w:sz w:val="16"/>
                <w:szCs w:val="16"/>
              </w:rPr>
              <w:t>е</w:t>
            </w:r>
            <w:r w:rsidRPr="00EB080B">
              <w:rPr>
                <w:sz w:val="16"/>
                <w:szCs w:val="16"/>
              </w:rPr>
              <w:t xml:space="preserve">вянных створок, полотен и коробок; </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945FED">
            <w:pPr>
              <w:suppressAutoHyphens/>
              <w:ind w:left="-41" w:right="-23"/>
              <w:jc w:val="both"/>
              <w:rPr>
                <w:sz w:val="16"/>
                <w:szCs w:val="16"/>
              </w:rPr>
            </w:pPr>
            <w:r w:rsidRPr="001042B7">
              <w:rPr>
                <w:sz w:val="16"/>
                <w:szCs w:val="16"/>
              </w:rPr>
              <w:t>СТБ 2433-2015, п. 8.6</w:t>
            </w:r>
          </w:p>
          <w:p w:rsidR="00377510" w:rsidRDefault="00377510" w:rsidP="00945FED">
            <w:pPr>
              <w:suppressAutoHyphens/>
              <w:ind w:left="-41" w:right="-23"/>
              <w:jc w:val="both"/>
              <w:rPr>
                <w:sz w:val="16"/>
                <w:szCs w:val="16"/>
              </w:rPr>
            </w:pPr>
            <w:r w:rsidRPr="001042B7">
              <w:rPr>
                <w:sz w:val="16"/>
                <w:szCs w:val="16"/>
              </w:rPr>
              <w:t>ГОСТ 26433.1-89</w:t>
            </w:r>
          </w:p>
          <w:p w:rsidR="00377510" w:rsidRDefault="00377510" w:rsidP="00945FED">
            <w:pPr>
              <w:suppressAutoHyphens/>
              <w:ind w:left="-41" w:right="-23"/>
              <w:jc w:val="both"/>
              <w:rPr>
                <w:sz w:val="16"/>
                <w:szCs w:val="16"/>
              </w:rPr>
            </w:pPr>
          </w:p>
          <w:p w:rsidR="00377510" w:rsidRDefault="00377510" w:rsidP="00945FED">
            <w:pPr>
              <w:suppressAutoHyphens/>
              <w:ind w:left="-41" w:right="-23"/>
              <w:jc w:val="both"/>
              <w:rPr>
                <w:sz w:val="16"/>
                <w:szCs w:val="16"/>
              </w:rPr>
            </w:pPr>
          </w:p>
          <w:p w:rsidR="00377510" w:rsidRDefault="00377510" w:rsidP="00945FED">
            <w:pPr>
              <w:suppressAutoHyphens/>
              <w:ind w:left="-41" w:right="-23"/>
              <w:jc w:val="both"/>
              <w:rPr>
                <w:sz w:val="16"/>
                <w:szCs w:val="16"/>
              </w:rPr>
            </w:pPr>
          </w:p>
          <w:p w:rsidR="00377510" w:rsidRDefault="00377510" w:rsidP="00945FED">
            <w:pPr>
              <w:suppressAutoHyphens/>
              <w:ind w:left="-41" w:right="-23"/>
              <w:jc w:val="both"/>
              <w:rPr>
                <w:sz w:val="16"/>
                <w:szCs w:val="16"/>
              </w:rPr>
            </w:pPr>
          </w:p>
          <w:p w:rsidR="00377510" w:rsidRDefault="00377510" w:rsidP="00945FED">
            <w:pPr>
              <w:suppressAutoHyphens/>
              <w:ind w:left="-41" w:right="-23"/>
              <w:jc w:val="both"/>
              <w:rPr>
                <w:sz w:val="16"/>
                <w:szCs w:val="16"/>
              </w:rPr>
            </w:pPr>
          </w:p>
          <w:p w:rsidR="00377510" w:rsidRPr="001042B7" w:rsidRDefault="00377510" w:rsidP="00945FED">
            <w:pPr>
              <w:suppressAutoHyphens/>
              <w:ind w:left="-41" w:right="-23"/>
              <w:jc w:val="both"/>
              <w:rPr>
                <w:sz w:val="16"/>
                <w:szCs w:val="16"/>
              </w:rPr>
            </w:pPr>
            <w:r w:rsidRPr="001B5650">
              <w:rPr>
                <w:sz w:val="16"/>
                <w:szCs w:val="16"/>
              </w:rPr>
              <w:t>СТБ 1457-2004</w:t>
            </w:r>
          </w:p>
        </w:tc>
      </w:tr>
      <w:tr w:rsidR="00377510" w:rsidRPr="0066216A" w:rsidTr="00280E0D">
        <w:tblPrEx>
          <w:tblCellMar>
            <w:top w:w="0" w:type="dxa"/>
            <w:bottom w:w="0" w:type="dxa"/>
          </w:tblCellMar>
        </w:tblPrEx>
        <w:trPr>
          <w:trHeight w:val="99"/>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945FED">
            <w:pPr>
              <w:shd w:val="clear" w:color="auto" w:fill="FFFFFF"/>
              <w:rPr>
                <w:sz w:val="16"/>
                <w:szCs w:val="16"/>
              </w:rPr>
            </w:pPr>
            <w:r w:rsidRPr="00EB080B">
              <w:rPr>
                <w:sz w:val="16"/>
                <w:szCs w:val="16"/>
              </w:rPr>
              <w:t>Влажность древесины</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945FED">
            <w:pPr>
              <w:suppressAutoHyphens/>
              <w:ind w:left="-41" w:right="-23"/>
              <w:jc w:val="both"/>
              <w:rPr>
                <w:sz w:val="16"/>
                <w:szCs w:val="16"/>
              </w:rPr>
            </w:pPr>
            <w:r w:rsidRPr="001042B7">
              <w:rPr>
                <w:sz w:val="16"/>
                <w:szCs w:val="16"/>
              </w:rPr>
              <w:t xml:space="preserve">СТБ 2433-2015, п. 8.2 </w:t>
            </w:r>
          </w:p>
          <w:p w:rsidR="00377510" w:rsidRPr="001042B7" w:rsidRDefault="00377510" w:rsidP="00945FED">
            <w:pPr>
              <w:suppressAutoHyphens/>
              <w:ind w:left="-41" w:right="-23"/>
              <w:jc w:val="both"/>
              <w:rPr>
                <w:sz w:val="16"/>
                <w:szCs w:val="16"/>
              </w:rPr>
            </w:pPr>
            <w:r w:rsidRPr="001042B7">
              <w:rPr>
                <w:sz w:val="16"/>
                <w:szCs w:val="16"/>
              </w:rPr>
              <w:t>ГОСТ 16588-91, п. 1</w:t>
            </w:r>
          </w:p>
        </w:tc>
      </w:tr>
      <w:tr w:rsidR="00377510" w:rsidRPr="0066216A" w:rsidTr="00B45899">
        <w:tblPrEx>
          <w:tblCellMar>
            <w:top w:w="0" w:type="dxa"/>
            <w:bottom w:w="0" w:type="dxa"/>
          </w:tblCellMar>
        </w:tblPrEx>
        <w:trPr>
          <w:trHeight w:val="99"/>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945FED">
            <w:pPr>
              <w:shd w:val="clear" w:color="auto" w:fill="FFFFFF"/>
              <w:rPr>
                <w:sz w:val="16"/>
                <w:szCs w:val="16"/>
              </w:rPr>
            </w:pPr>
            <w:r w:rsidRPr="00EB080B">
              <w:rPr>
                <w:sz w:val="16"/>
                <w:szCs w:val="16"/>
              </w:rPr>
              <w:t xml:space="preserve">Пороки и дефекты обработки </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945FED">
            <w:pPr>
              <w:suppressAutoHyphens/>
              <w:ind w:left="-41" w:right="-23"/>
              <w:jc w:val="both"/>
              <w:rPr>
                <w:sz w:val="16"/>
                <w:szCs w:val="16"/>
              </w:rPr>
            </w:pPr>
            <w:r w:rsidRPr="001042B7">
              <w:rPr>
                <w:sz w:val="16"/>
                <w:szCs w:val="16"/>
              </w:rPr>
              <w:t>СТБ 2433-2015, п. 8.3</w:t>
            </w:r>
          </w:p>
        </w:tc>
      </w:tr>
      <w:tr w:rsidR="00377510" w:rsidRPr="0066216A" w:rsidTr="00BA58FD">
        <w:tblPrEx>
          <w:tblCellMar>
            <w:top w:w="0" w:type="dxa"/>
            <w:bottom w:w="0" w:type="dxa"/>
          </w:tblCellMar>
        </w:tblPrEx>
        <w:trPr>
          <w:trHeight w:val="386"/>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56323B">
            <w:pPr>
              <w:shd w:val="clear" w:color="auto" w:fill="FFFFFF"/>
              <w:rPr>
                <w:sz w:val="16"/>
                <w:szCs w:val="16"/>
              </w:rPr>
            </w:pPr>
            <w:r w:rsidRPr="00EB080B">
              <w:rPr>
                <w:sz w:val="16"/>
                <w:szCs w:val="16"/>
              </w:rPr>
              <w:t>Прочность сцепления лакокрасочных покрытий с отд</w:t>
            </w:r>
            <w:r w:rsidRPr="00EB080B">
              <w:rPr>
                <w:sz w:val="16"/>
                <w:szCs w:val="16"/>
              </w:rPr>
              <w:t>е</w:t>
            </w:r>
            <w:r w:rsidRPr="00EB080B">
              <w:rPr>
                <w:sz w:val="16"/>
                <w:szCs w:val="16"/>
              </w:rPr>
              <w:t>лыв</w:t>
            </w:r>
            <w:r w:rsidRPr="00EB080B">
              <w:rPr>
                <w:sz w:val="16"/>
                <w:szCs w:val="16"/>
              </w:rPr>
              <w:t>а</w:t>
            </w:r>
            <w:r w:rsidRPr="00EB080B">
              <w:rPr>
                <w:sz w:val="16"/>
                <w:szCs w:val="16"/>
              </w:rPr>
              <w:t>емой поверхностью</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56323B">
            <w:pPr>
              <w:suppressAutoHyphens/>
              <w:ind w:left="-41" w:right="-23"/>
              <w:jc w:val="both"/>
              <w:rPr>
                <w:sz w:val="16"/>
                <w:szCs w:val="16"/>
              </w:rPr>
            </w:pPr>
            <w:r w:rsidRPr="001042B7">
              <w:rPr>
                <w:sz w:val="16"/>
                <w:szCs w:val="16"/>
              </w:rPr>
              <w:t>СТБ 2433-2015, п. 8.8</w:t>
            </w:r>
          </w:p>
          <w:p w:rsidR="00377510" w:rsidRPr="001042B7" w:rsidRDefault="00377510" w:rsidP="0056323B">
            <w:pPr>
              <w:suppressAutoHyphens/>
              <w:ind w:left="-41" w:right="-23"/>
              <w:jc w:val="both"/>
              <w:rPr>
                <w:sz w:val="16"/>
                <w:szCs w:val="16"/>
              </w:rPr>
            </w:pPr>
            <w:r w:rsidRPr="001042B7">
              <w:rPr>
                <w:sz w:val="16"/>
                <w:szCs w:val="16"/>
              </w:rPr>
              <w:t>ГОСТ 15140</w:t>
            </w:r>
          </w:p>
        </w:tc>
      </w:tr>
      <w:tr w:rsidR="00377510" w:rsidRPr="0066216A" w:rsidTr="00B45899">
        <w:tblPrEx>
          <w:tblCellMar>
            <w:top w:w="0" w:type="dxa"/>
            <w:bottom w:w="0" w:type="dxa"/>
          </w:tblCellMar>
        </w:tblPrEx>
        <w:trPr>
          <w:trHeight w:val="95"/>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56323B">
            <w:pPr>
              <w:shd w:val="clear" w:color="auto" w:fill="FFFFFF"/>
              <w:rPr>
                <w:sz w:val="16"/>
                <w:szCs w:val="16"/>
              </w:rPr>
            </w:pPr>
            <w:r w:rsidRPr="00EB080B">
              <w:rPr>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56323B">
            <w:pPr>
              <w:suppressAutoHyphens/>
              <w:ind w:left="-41" w:right="-23"/>
              <w:jc w:val="both"/>
              <w:rPr>
                <w:sz w:val="16"/>
                <w:szCs w:val="16"/>
              </w:rPr>
            </w:pPr>
            <w:r w:rsidRPr="001042B7">
              <w:rPr>
                <w:sz w:val="16"/>
                <w:szCs w:val="16"/>
              </w:rPr>
              <w:t>СТБ 2433-2015, п. 8.7</w:t>
            </w:r>
          </w:p>
        </w:tc>
      </w:tr>
      <w:tr w:rsidR="00377510" w:rsidRPr="0066216A" w:rsidTr="00BA58FD">
        <w:tblPrEx>
          <w:tblCellMar>
            <w:top w:w="0" w:type="dxa"/>
            <w:bottom w:w="0" w:type="dxa"/>
          </w:tblCellMar>
        </w:tblPrEx>
        <w:trPr>
          <w:trHeight w:val="382"/>
        </w:trPr>
        <w:tc>
          <w:tcPr>
            <w:tcW w:w="1985" w:type="dxa"/>
            <w:vMerge/>
            <w:tcBorders>
              <w:left w:val="sing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B080B" w:rsidRDefault="00377510" w:rsidP="0056323B">
            <w:pPr>
              <w:shd w:val="clear" w:color="auto" w:fill="FFFFFF"/>
              <w:rPr>
                <w:sz w:val="16"/>
                <w:szCs w:val="16"/>
              </w:rPr>
            </w:pPr>
            <w:r w:rsidRPr="00EB080B">
              <w:rPr>
                <w:sz w:val="16"/>
                <w:szCs w:val="16"/>
              </w:rPr>
              <w:t>Шероховатость поверхности</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56323B">
            <w:pPr>
              <w:suppressAutoHyphens/>
              <w:ind w:left="-41" w:right="-23"/>
              <w:jc w:val="both"/>
              <w:rPr>
                <w:sz w:val="16"/>
                <w:szCs w:val="16"/>
              </w:rPr>
            </w:pPr>
            <w:r w:rsidRPr="001042B7">
              <w:rPr>
                <w:sz w:val="16"/>
                <w:szCs w:val="16"/>
              </w:rPr>
              <w:t>СТБ 2433-2015, п. 8.5</w:t>
            </w:r>
          </w:p>
          <w:p w:rsidR="00377510" w:rsidRPr="001042B7" w:rsidRDefault="00377510" w:rsidP="0056323B">
            <w:pPr>
              <w:suppressAutoHyphens/>
              <w:ind w:left="-41" w:right="-23"/>
              <w:jc w:val="both"/>
              <w:rPr>
                <w:sz w:val="16"/>
                <w:szCs w:val="16"/>
              </w:rPr>
            </w:pPr>
            <w:r w:rsidRPr="001042B7">
              <w:rPr>
                <w:sz w:val="16"/>
                <w:szCs w:val="16"/>
              </w:rPr>
              <w:t>ГОСТ 15612-2013, п. 7</w:t>
            </w:r>
          </w:p>
        </w:tc>
      </w:tr>
      <w:tr w:rsidR="00377510" w:rsidRPr="0066216A" w:rsidTr="00B45899">
        <w:tblPrEx>
          <w:tblCellMar>
            <w:top w:w="0" w:type="dxa"/>
            <w:bottom w:w="0" w:type="dxa"/>
          </w:tblCellMar>
        </w:tblPrEx>
        <w:trPr>
          <w:trHeight w:val="46"/>
        </w:trPr>
        <w:tc>
          <w:tcPr>
            <w:tcW w:w="1985" w:type="dxa"/>
            <w:vMerge/>
            <w:tcBorders>
              <w:left w:val="single" w:sz="6" w:space="0" w:color="auto"/>
              <w:bottom w:val="double" w:sz="6" w:space="0" w:color="auto"/>
              <w:right w:val="single" w:sz="6" w:space="0" w:color="auto"/>
            </w:tcBorders>
          </w:tcPr>
          <w:p w:rsidR="00377510" w:rsidRPr="00804581" w:rsidRDefault="00377510" w:rsidP="00EC79E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377510" w:rsidRPr="00D62F58" w:rsidRDefault="00377510" w:rsidP="00EC79E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7510" w:rsidRPr="00E84B1B" w:rsidRDefault="00377510" w:rsidP="0056323B">
            <w:pPr>
              <w:shd w:val="clear" w:color="auto" w:fill="FFFFFF"/>
              <w:rPr>
                <w:sz w:val="16"/>
                <w:szCs w:val="16"/>
              </w:rPr>
            </w:pPr>
            <w:r w:rsidRPr="00E84B1B">
              <w:rPr>
                <w:sz w:val="16"/>
                <w:szCs w:val="16"/>
              </w:rPr>
              <w:t>Комплектность, маркировка, упаковка</w:t>
            </w:r>
          </w:p>
        </w:tc>
        <w:tc>
          <w:tcPr>
            <w:tcW w:w="1701" w:type="dxa"/>
            <w:tcBorders>
              <w:top w:val="double" w:sz="6" w:space="0" w:color="auto"/>
              <w:left w:val="single" w:sz="6" w:space="0" w:color="auto"/>
              <w:bottom w:val="double" w:sz="6" w:space="0" w:color="auto"/>
              <w:right w:val="single" w:sz="6" w:space="0" w:color="auto"/>
            </w:tcBorders>
          </w:tcPr>
          <w:p w:rsidR="00377510" w:rsidRPr="001042B7" w:rsidRDefault="00377510" w:rsidP="0056323B">
            <w:pPr>
              <w:suppressAutoHyphens/>
              <w:ind w:left="-41" w:right="-23"/>
              <w:jc w:val="both"/>
              <w:rPr>
                <w:sz w:val="16"/>
                <w:szCs w:val="16"/>
              </w:rPr>
            </w:pPr>
            <w:r w:rsidRPr="001042B7">
              <w:rPr>
                <w:sz w:val="16"/>
                <w:szCs w:val="16"/>
              </w:rPr>
              <w:t>СТБ 2433-2015, п. 8.7</w:t>
            </w:r>
          </w:p>
        </w:tc>
      </w:tr>
      <w:tr w:rsidR="001817B7" w:rsidRPr="0066216A" w:rsidTr="00280E0D">
        <w:tblPrEx>
          <w:tblCellMar>
            <w:top w:w="0" w:type="dxa"/>
            <w:bottom w:w="0" w:type="dxa"/>
          </w:tblCellMar>
        </w:tblPrEx>
        <w:trPr>
          <w:trHeight w:val="287"/>
        </w:trPr>
        <w:tc>
          <w:tcPr>
            <w:tcW w:w="1985" w:type="dxa"/>
            <w:vMerge w:val="restart"/>
            <w:tcBorders>
              <w:top w:val="double" w:sz="6" w:space="0" w:color="auto"/>
              <w:left w:val="single" w:sz="6" w:space="0" w:color="auto"/>
              <w:right w:val="single" w:sz="6" w:space="0" w:color="auto"/>
            </w:tcBorders>
          </w:tcPr>
          <w:p w:rsidR="001817B7" w:rsidRDefault="001817B7" w:rsidP="0056323B">
            <w:pPr>
              <w:rPr>
                <w:b/>
                <w:bCs/>
                <w:sz w:val="16"/>
                <w:szCs w:val="16"/>
              </w:rPr>
            </w:pPr>
            <w:r>
              <w:rPr>
                <w:b/>
                <w:bCs/>
                <w:sz w:val="16"/>
                <w:szCs w:val="16"/>
              </w:rPr>
              <w:t xml:space="preserve">Детали профильные из древесины и древесных материалов для </w:t>
            </w:r>
          </w:p>
          <w:p w:rsidR="001817B7" w:rsidRDefault="001817B7" w:rsidP="0056323B">
            <w:pPr>
              <w:rPr>
                <w:b/>
                <w:bCs/>
                <w:sz w:val="16"/>
                <w:szCs w:val="16"/>
              </w:rPr>
            </w:pPr>
            <w:r>
              <w:rPr>
                <w:b/>
                <w:bCs/>
                <w:sz w:val="16"/>
                <w:szCs w:val="16"/>
              </w:rPr>
              <w:t>строительства</w:t>
            </w:r>
          </w:p>
        </w:tc>
        <w:tc>
          <w:tcPr>
            <w:tcW w:w="1701" w:type="dxa"/>
            <w:vMerge w:val="restart"/>
            <w:tcBorders>
              <w:top w:val="double" w:sz="6" w:space="0" w:color="auto"/>
              <w:left w:val="single" w:sz="6" w:space="0" w:color="auto"/>
              <w:right w:val="single" w:sz="6" w:space="0" w:color="auto"/>
            </w:tcBorders>
          </w:tcPr>
          <w:p w:rsidR="001817B7" w:rsidRDefault="001817B7" w:rsidP="0056323B">
            <w:pPr>
              <w:ind w:left="-17"/>
              <w:rPr>
                <w:sz w:val="16"/>
                <w:szCs w:val="16"/>
              </w:rPr>
            </w:pPr>
            <w:r>
              <w:rPr>
                <w:sz w:val="16"/>
                <w:szCs w:val="16"/>
              </w:rPr>
              <w:t>СТБ 1074-2009</w:t>
            </w:r>
          </w:p>
        </w:tc>
        <w:tc>
          <w:tcPr>
            <w:tcW w:w="4111" w:type="dxa"/>
            <w:tcBorders>
              <w:top w:val="double" w:sz="6" w:space="0" w:color="auto"/>
              <w:left w:val="single" w:sz="6" w:space="0" w:color="auto"/>
              <w:bottom w:val="double" w:sz="6" w:space="0" w:color="auto"/>
              <w:right w:val="single" w:sz="6" w:space="0" w:color="auto"/>
            </w:tcBorders>
          </w:tcPr>
          <w:p w:rsidR="001817B7" w:rsidRPr="00E423EC" w:rsidRDefault="001817B7" w:rsidP="0056323B">
            <w:pPr>
              <w:spacing w:line="60" w:lineRule="atLeast"/>
              <w:jc w:val="both"/>
              <w:rPr>
                <w:sz w:val="16"/>
                <w:szCs w:val="16"/>
              </w:rPr>
            </w:pPr>
            <w:r w:rsidRPr="00E423EC">
              <w:rPr>
                <w:sz w:val="16"/>
                <w:szCs w:val="16"/>
              </w:rPr>
              <w:t>Отклонения от номинальных размеров и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6.1</w:t>
            </w:r>
          </w:p>
          <w:p w:rsidR="001817B7" w:rsidRDefault="001817B7" w:rsidP="0056323B">
            <w:pPr>
              <w:suppressAutoHyphens/>
              <w:ind w:left="-41" w:right="-23"/>
              <w:jc w:val="both"/>
              <w:rPr>
                <w:sz w:val="16"/>
                <w:szCs w:val="16"/>
              </w:rPr>
            </w:pPr>
            <w:r>
              <w:rPr>
                <w:sz w:val="16"/>
                <w:szCs w:val="16"/>
              </w:rPr>
              <w:t>ГОСТ 26433.1-89</w:t>
            </w:r>
          </w:p>
        </w:tc>
      </w:tr>
      <w:tr w:rsidR="001817B7" w:rsidRPr="0066216A" w:rsidTr="0056323B">
        <w:tblPrEx>
          <w:tblCellMar>
            <w:top w:w="0" w:type="dxa"/>
            <w:bottom w:w="0" w:type="dxa"/>
          </w:tblCellMar>
        </w:tblPrEx>
        <w:trPr>
          <w:trHeight w:val="287"/>
        </w:trPr>
        <w:tc>
          <w:tcPr>
            <w:tcW w:w="1985" w:type="dxa"/>
            <w:vMerge/>
            <w:tcBorders>
              <w:left w:val="single" w:sz="6" w:space="0" w:color="auto"/>
              <w:right w:val="single" w:sz="6" w:space="0" w:color="auto"/>
            </w:tcBorders>
          </w:tcPr>
          <w:p w:rsidR="001817B7" w:rsidRDefault="001817B7">
            <w:pPr>
              <w:rPr>
                <w:b/>
                <w:bCs/>
                <w:sz w:val="16"/>
                <w:szCs w:val="16"/>
              </w:rPr>
            </w:pPr>
          </w:p>
        </w:tc>
        <w:tc>
          <w:tcPr>
            <w:tcW w:w="1701" w:type="dxa"/>
            <w:vMerge/>
            <w:tcBorders>
              <w:left w:val="single" w:sz="6" w:space="0" w:color="auto"/>
              <w:right w:val="single" w:sz="6" w:space="0" w:color="auto"/>
            </w:tcBorders>
          </w:tcPr>
          <w:p w:rsidR="001817B7" w:rsidRDefault="001817B7">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17B7" w:rsidRPr="00E423EC" w:rsidRDefault="001817B7" w:rsidP="0056323B">
            <w:pPr>
              <w:spacing w:line="60" w:lineRule="atLeast"/>
              <w:jc w:val="both"/>
              <w:rPr>
                <w:sz w:val="16"/>
                <w:szCs w:val="16"/>
              </w:rPr>
            </w:pPr>
            <w:r w:rsidRPr="00E423EC">
              <w:rPr>
                <w:sz w:val="16"/>
                <w:szCs w:val="16"/>
              </w:rPr>
              <w:t>Отклонения от перпендикулярности (прямолинейности), плоскостности</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6.2</w:t>
            </w:r>
          </w:p>
          <w:p w:rsidR="001817B7" w:rsidRDefault="001817B7" w:rsidP="0056323B">
            <w:pPr>
              <w:suppressAutoHyphens/>
              <w:ind w:left="-41" w:right="-23"/>
              <w:jc w:val="both"/>
              <w:rPr>
                <w:sz w:val="16"/>
                <w:szCs w:val="16"/>
              </w:rPr>
            </w:pPr>
            <w:r>
              <w:rPr>
                <w:sz w:val="16"/>
                <w:szCs w:val="16"/>
              </w:rPr>
              <w:t>ГОСТ 26433.1-89</w:t>
            </w:r>
          </w:p>
        </w:tc>
      </w:tr>
      <w:tr w:rsidR="001817B7" w:rsidRPr="0066216A" w:rsidTr="0056323B">
        <w:tblPrEx>
          <w:tblCellMar>
            <w:top w:w="0" w:type="dxa"/>
            <w:bottom w:w="0" w:type="dxa"/>
          </w:tblCellMar>
        </w:tblPrEx>
        <w:trPr>
          <w:trHeight w:val="287"/>
        </w:trPr>
        <w:tc>
          <w:tcPr>
            <w:tcW w:w="1985" w:type="dxa"/>
            <w:vMerge/>
            <w:tcBorders>
              <w:left w:val="single" w:sz="6" w:space="0" w:color="auto"/>
              <w:right w:val="single" w:sz="6" w:space="0" w:color="auto"/>
            </w:tcBorders>
          </w:tcPr>
          <w:p w:rsidR="001817B7" w:rsidRDefault="001817B7">
            <w:pPr>
              <w:rPr>
                <w:b/>
                <w:bCs/>
                <w:sz w:val="16"/>
                <w:szCs w:val="16"/>
              </w:rPr>
            </w:pPr>
          </w:p>
        </w:tc>
        <w:tc>
          <w:tcPr>
            <w:tcW w:w="1701" w:type="dxa"/>
            <w:vMerge/>
            <w:tcBorders>
              <w:left w:val="single" w:sz="6" w:space="0" w:color="auto"/>
              <w:right w:val="single" w:sz="6" w:space="0" w:color="auto"/>
            </w:tcBorders>
          </w:tcPr>
          <w:p w:rsidR="001817B7" w:rsidRDefault="001817B7">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17B7" w:rsidRPr="00E423EC" w:rsidRDefault="001817B7" w:rsidP="0056323B">
            <w:pPr>
              <w:spacing w:line="60" w:lineRule="atLeast"/>
              <w:jc w:val="both"/>
              <w:rPr>
                <w:sz w:val="16"/>
                <w:szCs w:val="16"/>
              </w:rPr>
            </w:pPr>
            <w:r w:rsidRPr="00E423EC">
              <w:rPr>
                <w:sz w:val="16"/>
                <w:szCs w:val="16"/>
              </w:rPr>
              <w:t>Определение пороков древесины</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6.3</w:t>
            </w:r>
          </w:p>
          <w:p w:rsidR="001817B7" w:rsidRDefault="001817B7" w:rsidP="0056323B">
            <w:pPr>
              <w:suppressAutoHyphens/>
              <w:ind w:left="-41" w:right="-23"/>
              <w:jc w:val="both"/>
              <w:rPr>
                <w:sz w:val="16"/>
                <w:szCs w:val="16"/>
              </w:rPr>
            </w:pPr>
            <w:r>
              <w:rPr>
                <w:sz w:val="16"/>
                <w:szCs w:val="16"/>
              </w:rPr>
              <w:t>ГОСТ 2140-81</w:t>
            </w:r>
          </w:p>
        </w:tc>
      </w:tr>
      <w:tr w:rsidR="001817B7" w:rsidRPr="0066216A" w:rsidTr="0056323B">
        <w:tblPrEx>
          <w:tblCellMar>
            <w:top w:w="0" w:type="dxa"/>
            <w:bottom w:w="0" w:type="dxa"/>
          </w:tblCellMar>
        </w:tblPrEx>
        <w:trPr>
          <w:trHeight w:val="287"/>
        </w:trPr>
        <w:tc>
          <w:tcPr>
            <w:tcW w:w="1985" w:type="dxa"/>
            <w:vMerge/>
            <w:tcBorders>
              <w:left w:val="single" w:sz="6" w:space="0" w:color="auto"/>
              <w:right w:val="single" w:sz="6" w:space="0" w:color="auto"/>
            </w:tcBorders>
          </w:tcPr>
          <w:p w:rsidR="001817B7" w:rsidRDefault="001817B7">
            <w:pPr>
              <w:rPr>
                <w:b/>
                <w:bCs/>
                <w:sz w:val="16"/>
                <w:szCs w:val="16"/>
              </w:rPr>
            </w:pPr>
          </w:p>
        </w:tc>
        <w:tc>
          <w:tcPr>
            <w:tcW w:w="1701" w:type="dxa"/>
            <w:vMerge/>
            <w:tcBorders>
              <w:left w:val="single" w:sz="6" w:space="0" w:color="auto"/>
              <w:right w:val="single" w:sz="6" w:space="0" w:color="auto"/>
            </w:tcBorders>
          </w:tcPr>
          <w:p w:rsidR="001817B7" w:rsidRDefault="001817B7">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17B7" w:rsidRPr="00E423EC" w:rsidRDefault="001817B7" w:rsidP="0056323B">
            <w:pPr>
              <w:spacing w:line="60" w:lineRule="atLeast"/>
              <w:jc w:val="both"/>
              <w:rPr>
                <w:sz w:val="16"/>
                <w:szCs w:val="16"/>
              </w:rPr>
            </w:pPr>
            <w:r w:rsidRPr="00E423EC">
              <w:rPr>
                <w:sz w:val="16"/>
                <w:szCs w:val="16"/>
              </w:rPr>
              <w:t>Влажность древесины</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6.4</w:t>
            </w:r>
          </w:p>
          <w:p w:rsidR="001817B7" w:rsidRDefault="001817B7" w:rsidP="0056323B">
            <w:pPr>
              <w:suppressAutoHyphens/>
              <w:ind w:left="-41" w:right="-23"/>
              <w:jc w:val="both"/>
              <w:rPr>
                <w:sz w:val="16"/>
                <w:szCs w:val="16"/>
              </w:rPr>
            </w:pPr>
            <w:r>
              <w:rPr>
                <w:sz w:val="16"/>
                <w:szCs w:val="16"/>
              </w:rPr>
              <w:t>ГОСТ 16588-91, п. 1</w:t>
            </w:r>
          </w:p>
        </w:tc>
      </w:tr>
      <w:tr w:rsidR="001817B7" w:rsidRPr="0066216A" w:rsidTr="0056323B">
        <w:tblPrEx>
          <w:tblCellMar>
            <w:top w:w="0" w:type="dxa"/>
            <w:bottom w:w="0" w:type="dxa"/>
          </w:tblCellMar>
        </w:tblPrEx>
        <w:trPr>
          <w:trHeight w:val="287"/>
        </w:trPr>
        <w:tc>
          <w:tcPr>
            <w:tcW w:w="1985" w:type="dxa"/>
            <w:vMerge/>
            <w:tcBorders>
              <w:left w:val="single" w:sz="6" w:space="0" w:color="auto"/>
              <w:right w:val="single" w:sz="6" w:space="0" w:color="auto"/>
            </w:tcBorders>
          </w:tcPr>
          <w:p w:rsidR="001817B7" w:rsidRDefault="001817B7">
            <w:pPr>
              <w:rPr>
                <w:b/>
                <w:bCs/>
                <w:sz w:val="16"/>
                <w:szCs w:val="16"/>
              </w:rPr>
            </w:pPr>
          </w:p>
        </w:tc>
        <w:tc>
          <w:tcPr>
            <w:tcW w:w="1701" w:type="dxa"/>
            <w:vMerge/>
            <w:tcBorders>
              <w:left w:val="single" w:sz="6" w:space="0" w:color="auto"/>
              <w:right w:val="single" w:sz="6" w:space="0" w:color="auto"/>
            </w:tcBorders>
          </w:tcPr>
          <w:p w:rsidR="001817B7" w:rsidRDefault="001817B7">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17B7" w:rsidRPr="00E423EC" w:rsidRDefault="001817B7" w:rsidP="0056323B">
            <w:pPr>
              <w:spacing w:line="60" w:lineRule="atLeast"/>
              <w:jc w:val="both"/>
              <w:rPr>
                <w:sz w:val="16"/>
                <w:szCs w:val="16"/>
              </w:rPr>
            </w:pPr>
            <w:r w:rsidRPr="00E423EC">
              <w:rPr>
                <w:sz w:val="16"/>
                <w:szCs w:val="16"/>
              </w:rPr>
              <w:t>Шероховатость поверхности</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6.6</w:t>
            </w:r>
          </w:p>
          <w:p w:rsidR="001817B7" w:rsidRDefault="001817B7" w:rsidP="0056323B">
            <w:pPr>
              <w:suppressAutoHyphens/>
              <w:ind w:left="-41" w:right="-23"/>
              <w:jc w:val="both"/>
              <w:rPr>
                <w:sz w:val="16"/>
                <w:szCs w:val="16"/>
              </w:rPr>
            </w:pPr>
            <w:r>
              <w:rPr>
                <w:sz w:val="16"/>
                <w:szCs w:val="16"/>
              </w:rPr>
              <w:t>ГОСТ 15612-2013, п. 7</w:t>
            </w:r>
          </w:p>
        </w:tc>
      </w:tr>
      <w:tr w:rsidR="001817B7" w:rsidRPr="0066216A" w:rsidTr="0056323B">
        <w:tblPrEx>
          <w:tblCellMar>
            <w:top w:w="0" w:type="dxa"/>
            <w:bottom w:w="0" w:type="dxa"/>
          </w:tblCellMar>
        </w:tblPrEx>
        <w:trPr>
          <w:trHeight w:val="287"/>
        </w:trPr>
        <w:tc>
          <w:tcPr>
            <w:tcW w:w="1985" w:type="dxa"/>
            <w:vMerge/>
            <w:tcBorders>
              <w:left w:val="single" w:sz="6" w:space="0" w:color="auto"/>
              <w:right w:val="single" w:sz="6" w:space="0" w:color="auto"/>
            </w:tcBorders>
          </w:tcPr>
          <w:p w:rsidR="001817B7" w:rsidRDefault="001817B7">
            <w:pPr>
              <w:rPr>
                <w:b/>
                <w:bCs/>
                <w:sz w:val="16"/>
                <w:szCs w:val="16"/>
              </w:rPr>
            </w:pPr>
          </w:p>
        </w:tc>
        <w:tc>
          <w:tcPr>
            <w:tcW w:w="1701" w:type="dxa"/>
            <w:vMerge/>
            <w:tcBorders>
              <w:left w:val="single" w:sz="6" w:space="0" w:color="auto"/>
              <w:right w:val="single" w:sz="6" w:space="0" w:color="auto"/>
            </w:tcBorders>
          </w:tcPr>
          <w:p w:rsidR="001817B7" w:rsidRDefault="001817B7">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817B7" w:rsidRDefault="001817B7" w:rsidP="0056323B">
            <w:pPr>
              <w:spacing w:line="60" w:lineRule="atLeast"/>
              <w:jc w:val="both"/>
              <w:rPr>
                <w:sz w:val="15"/>
                <w:szCs w:val="15"/>
              </w:rPr>
            </w:pPr>
            <w:r w:rsidRPr="00E423EC">
              <w:rPr>
                <w:sz w:val="16"/>
                <w:szCs w:val="16"/>
              </w:rPr>
              <w:t>Отклонения от номинальных размеров и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1817B7" w:rsidRDefault="001817B7" w:rsidP="0056323B">
            <w:pPr>
              <w:suppressAutoHyphens/>
              <w:ind w:left="-41" w:right="-23"/>
              <w:jc w:val="both"/>
              <w:rPr>
                <w:sz w:val="16"/>
                <w:szCs w:val="16"/>
              </w:rPr>
            </w:pPr>
            <w:r>
              <w:rPr>
                <w:sz w:val="16"/>
                <w:szCs w:val="16"/>
              </w:rPr>
              <w:t>СТБ 1074-2009, п. 6.1</w:t>
            </w:r>
          </w:p>
          <w:p w:rsidR="001817B7" w:rsidRDefault="001817B7" w:rsidP="0056323B">
            <w:pPr>
              <w:suppressAutoHyphens/>
              <w:ind w:left="-41" w:right="-23"/>
              <w:jc w:val="both"/>
              <w:rPr>
                <w:sz w:val="16"/>
                <w:szCs w:val="16"/>
              </w:rPr>
            </w:pPr>
            <w:r>
              <w:rPr>
                <w:sz w:val="16"/>
                <w:szCs w:val="16"/>
              </w:rPr>
              <w:t>ГОСТ 26433.1-89</w:t>
            </w:r>
          </w:p>
        </w:tc>
      </w:tr>
      <w:tr w:rsidR="00B45899" w:rsidRPr="0066216A" w:rsidTr="00280E0D">
        <w:tblPrEx>
          <w:tblCellMar>
            <w:top w:w="0" w:type="dxa"/>
            <w:bottom w:w="0" w:type="dxa"/>
          </w:tblCellMar>
        </w:tblPrEx>
        <w:trPr>
          <w:trHeight w:val="287"/>
        </w:trPr>
        <w:tc>
          <w:tcPr>
            <w:tcW w:w="1985" w:type="dxa"/>
            <w:vMerge w:val="restart"/>
            <w:tcBorders>
              <w:top w:val="double" w:sz="6" w:space="0" w:color="auto"/>
              <w:left w:val="single" w:sz="6" w:space="0" w:color="auto"/>
              <w:right w:val="single" w:sz="6" w:space="0" w:color="auto"/>
            </w:tcBorders>
          </w:tcPr>
          <w:p w:rsidR="00B45899" w:rsidRDefault="00B45899">
            <w:pPr>
              <w:rPr>
                <w:b/>
                <w:bCs/>
                <w:spacing w:val="4"/>
                <w:sz w:val="16"/>
                <w:szCs w:val="16"/>
              </w:rPr>
            </w:pPr>
            <w:r w:rsidRPr="00D97A80">
              <w:rPr>
                <w:b/>
                <w:bCs/>
                <w:sz w:val="16"/>
                <w:szCs w:val="16"/>
              </w:rPr>
              <w:t>Панели облицовочные и панели облицовочные звукопоглощающие на основе гипсостружечных плит (ГСП) или древе</w:t>
            </w:r>
            <w:r w:rsidRPr="00D97A80">
              <w:rPr>
                <w:b/>
                <w:bCs/>
                <w:sz w:val="16"/>
                <w:szCs w:val="16"/>
              </w:rPr>
              <w:t>с</w:t>
            </w:r>
            <w:r w:rsidRPr="00D97A80">
              <w:rPr>
                <w:b/>
                <w:bCs/>
                <w:sz w:val="16"/>
                <w:szCs w:val="16"/>
              </w:rPr>
              <w:t>новоло</w:t>
            </w:r>
            <w:r w:rsidRPr="00D97A80">
              <w:rPr>
                <w:b/>
                <w:bCs/>
                <w:sz w:val="16"/>
                <w:szCs w:val="16"/>
              </w:rPr>
              <w:t>к</w:t>
            </w:r>
            <w:r w:rsidRPr="00D97A80">
              <w:rPr>
                <w:b/>
                <w:bCs/>
                <w:sz w:val="16"/>
                <w:szCs w:val="16"/>
              </w:rPr>
              <w:t>нистых плит (МДФ) торговой марки «ACOU</w:t>
            </w:r>
            <w:r w:rsidRPr="00D97A80">
              <w:rPr>
                <w:b/>
                <w:bCs/>
                <w:sz w:val="16"/>
                <w:szCs w:val="16"/>
              </w:rPr>
              <w:t>S</w:t>
            </w:r>
            <w:r w:rsidRPr="00D97A80">
              <w:rPr>
                <w:b/>
                <w:bCs/>
                <w:sz w:val="16"/>
                <w:szCs w:val="16"/>
              </w:rPr>
              <w:t>TIC PLIT»</w:t>
            </w:r>
          </w:p>
        </w:tc>
        <w:tc>
          <w:tcPr>
            <w:tcW w:w="1701" w:type="dxa"/>
            <w:vMerge w:val="restart"/>
            <w:tcBorders>
              <w:top w:val="double" w:sz="6" w:space="0" w:color="auto"/>
              <w:left w:val="single" w:sz="6" w:space="0" w:color="auto"/>
              <w:right w:val="single" w:sz="6" w:space="0" w:color="auto"/>
            </w:tcBorders>
          </w:tcPr>
          <w:p w:rsidR="00B45899" w:rsidRDefault="00B45899" w:rsidP="00D15B25">
            <w:pPr>
              <w:spacing w:line="60" w:lineRule="atLeast"/>
              <w:ind w:left="-70"/>
              <w:jc w:val="both"/>
              <w:rPr>
                <w:rFonts w:ascii="ArialMT" w:hAnsi="ArialMT" w:cs="ArialMT"/>
                <w:spacing w:val="-6"/>
                <w:sz w:val="16"/>
                <w:szCs w:val="16"/>
              </w:rPr>
            </w:pPr>
            <w:r>
              <w:rPr>
                <w:rFonts w:ascii="ArialMT" w:hAnsi="ArialMT" w:cs="ArialMT"/>
                <w:spacing w:val="-6"/>
                <w:sz w:val="16"/>
                <w:szCs w:val="16"/>
              </w:rPr>
              <w:t xml:space="preserve">ТУ </w:t>
            </w:r>
            <w:r>
              <w:rPr>
                <w:rFonts w:ascii="ArialMT" w:hAnsi="ArialMT" w:cs="ArialMT"/>
                <w:spacing w:val="-6"/>
                <w:sz w:val="16"/>
                <w:szCs w:val="16"/>
                <w:lang w:val="en-US"/>
              </w:rPr>
              <w:t>BY</w:t>
            </w:r>
            <w:r>
              <w:rPr>
                <w:rFonts w:ascii="ArialMT" w:hAnsi="ArialMT" w:cs="ArialMT"/>
                <w:spacing w:val="-6"/>
                <w:sz w:val="16"/>
                <w:szCs w:val="16"/>
              </w:rPr>
              <w:t xml:space="preserve"> 691856789.001-2023</w:t>
            </w:r>
          </w:p>
        </w:tc>
        <w:tc>
          <w:tcPr>
            <w:tcW w:w="4111" w:type="dxa"/>
            <w:tcBorders>
              <w:top w:val="double" w:sz="6" w:space="0" w:color="auto"/>
              <w:left w:val="single" w:sz="6" w:space="0" w:color="auto"/>
              <w:bottom w:val="double" w:sz="6" w:space="0" w:color="auto"/>
              <w:right w:val="single" w:sz="6" w:space="0" w:color="auto"/>
            </w:tcBorders>
          </w:tcPr>
          <w:p w:rsidR="00B45899" w:rsidRDefault="00B45899">
            <w:pPr>
              <w:spacing w:line="60" w:lineRule="atLeast"/>
              <w:jc w:val="both"/>
              <w:rPr>
                <w:rFonts w:ascii="ArialMT" w:hAnsi="ArialMT" w:cs="ArialMT"/>
                <w:spacing w:val="4"/>
                <w:sz w:val="16"/>
                <w:szCs w:val="16"/>
              </w:rPr>
            </w:pPr>
            <w:r>
              <w:rPr>
                <w:rFonts w:ascii="ArialMT" w:hAnsi="ArialMT" w:cs="ArialMT"/>
                <w:spacing w:val="-4"/>
                <w:sz w:val="16"/>
                <w:szCs w:val="16"/>
              </w:rPr>
              <w:t>Геометрические параметры (</w:t>
            </w:r>
            <w:r>
              <w:rPr>
                <w:rFonts w:ascii="ArialMT" w:hAnsi="ArialMT" w:cs="ArialMT"/>
                <w:spacing w:val="4"/>
                <w:sz w:val="16"/>
                <w:szCs w:val="16"/>
              </w:rPr>
              <w:t>длина, ширина, толщина);</w:t>
            </w:r>
          </w:p>
          <w:p w:rsidR="00B45899" w:rsidRDefault="00B45899">
            <w:pPr>
              <w:spacing w:line="60" w:lineRule="atLeast"/>
              <w:jc w:val="both"/>
              <w:rPr>
                <w:rFonts w:ascii="ArialMT" w:hAnsi="ArialMT" w:cs="ArialMT"/>
                <w:sz w:val="16"/>
                <w:szCs w:val="16"/>
              </w:rPr>
            </w:pPr>
            <w:r>
              <w:rPr>
                <w:rFonts w:ascii="ArialMT" w:hAnsi="ArialMT" w:cs="ArialMT"/>
                <w:sz w:val="16"/>
                <w:szCs w:val="16"/>
              </w:rPr>
              <w:t>Предельные отклонения:</w:t>
            </w:r>
          </w:p>
          <w:p w:rsidR="00B45899" w:rsidRPr="00253599" w:rsidRDefault="00B45899">
            <w:pPr>
              <w:spacing w:line="60" w:lineRule="atLeast"/>
              <w:jc w:val="both"/>
              <w:rPr>
                <w:rStyle w:val="af0"/>
              </w:rPr>
            </w:pPr>
            <w:r>
              <w:rPr>
                <w:rFonts w:ascii="ArialMT" w:hAnsi="ArialMT" w:cs="ArialMT"/>
                <w:sz w:val="16"/>
                <w:szCs w:val="16"/>
              </w:rPr>
              <w:t>- отклонение по длине и ширине;</w:t>
            </w:r>
          </w:p>
          <w:p w:rsidR="00B45899" w:rsidRDefault="00B45899">
            <w:pPr>
              <w:spacing w:line="60" w:lineRule="atLeast"/>
              <w:jc w:val="both"/>
              <w:rPr>
                <w:rFonts w:ascii="ArialMT" w:hAnsi="ArialMT" w:cs="ArialMT"/>
                <w:sz w:val="16"/>
                <w:szCs w:val="16"/>
              </w:rPr>
            </w:pPr>
            <w:r>
              <w:rPr>
                <w:rFonts w:ascii="ArialMT" w:hAnsi="ArialMT" w:cs="ArialMT"/>
                <w:sz w:val="16"/>
                <w:szCs w:val="16"/>
              </w:rPr>
              <w:t>- отклонение от толщины;</w:t>
            </w:r>
          </w:p>
          <w:p w:rsidR="00B45899" w:rsidRDefault="00B45899">
            <w:pPr>
              <w:spacing w:line="60" w:lineRule="atLeast"/>
              <w:jc w:val="both"/>
              <w:rPr>
                <w:rFonts w:ascii="ArialMT" w:hAnsi="ArialMT" w:cs="ArialMT"/>
                <w:sz w:val="16"/>
                <w:szCs w:val="16"/>
              </w:rPr>
            </w:pPr>
            <w:r>
              <w:rPr>
                <w:rFonts w:ascii="ArialMT" w:hAnsi="ArialMT" w:cs="ArialMT"/>
                <w:sz w:val="16"/>
                <w:szCs w:val="16"/>
              </w:rPr>
              <w:t xml:space="preserve">- отклонение от равенства диагоналей; </w:t>
            </w:r>
          </w:p>
          <w:p w:rsidR="00B45899" w:rsidRDefault="00B45899">
            <w:pPr>
              <w:spacing w:line="60" w:lineRule="atLeast"/>
              <w:jc w:val="both"/>
              <w:rPr>
                <w:rFonts w:ascii="ArialMT" w:hAnsi="ArialMT" w:cs="ArialMT"/>
                <w:sz w:val="16"/>
                <w:szCs w:val="16"/>
              </w:rPr>
            </w:pPr>
            <w:r>
              <w:rPr>
                <w:rFonts w:ascii="ArialMT" w:hAnsi="ArialMT" w:cs="ArialMT"/>
                <w:sz w:val="16"/>
                <w:szCs w:val="16"/>
              </w:rPr>
              <w:t xml:space="preserve">- </w:t>
            </w:r>
            <w:r w:rsidRPr="0056323B">
              <w:rPr>
                <w:rFonts w:ascii="ArialMT" w:hAnsi="ArialMT" w:cs="ArialMT"/>
                <w:spacing w:val="-4"/>
                <w:sz w:val="16"/>
                <w:szCs w:val="16"/>
              </w:rPr>
              <w:t>отклонение плоскостности лицевой поверхности пан</w:t>
            </w:r>
            <w:r w:rsidRPr="0056323B">
              <w:rPr>
                <w:rFonts w:ascii="ArialMT" w:hAnsi="ArialMT" w:cs="ArialMT"/>
                <w:spacing w:val="-4"/>
                <w:sz w:val="16"/>
                <w:szCs w:val="16"/>
              </w:rPr>
              <w:t>е</w:t>
            </w:r>
            <w:r w:rsidRPr="0056323B">
              <w:rPr>
                <w:rFonts w:ascii="ArialMT" w:hAnsi="ArialMT" w:cs="ArialMT"/>
                <w:spacing w:val="-4"/>
                <w:sz w:val="16"/>
                <w:szCs w:val="16"/>
              </w:rPr>
              <w:t>лей;</w:t>
            </w:r>
            <w:r>
              <w:rPr>
                <w:rFonts w:ascii="ArialMT" w:hAnsi="ArialMT" w:cs="ArialMT"/>
                <w:sz w:val="16"/>
                <w:szCs w:val="16"/>
              </w:rPr>
              <w:t xml:space="preserve"> </w:t>
            </w:r>
          </w:p>
          <w:p w:rsidR="00B45899" w:rsidRDefault="00B45899">
            <w:pPr>
              <w:spacing w:line="60" w:lineRule="atLeast"/>
              <w:jc w:val="both"/>
              <w:rPr>
                <w:rFonts w:ascii="ArialMT" w:hAnsi="ArialMT" w:cs="ArialMT"/>
                <w:sz w:val="16"/>
                <w:szCs w:val="16"/>
              </w:rPr>
            </w:pPr>
            <w:r>
              <w:rPr>
                <w:rFonts w:ascii="ArialMT" w:hAnsi="ArialMT" w:cs="ArialMT"/>
                <w:sz w:val="16"/>
                <w:szCs w:val="16"/>
              </w:rPr>
              <w:t>- отклонение от номинальной высоты, ширины, глубины паза, выступа, отверстий</w:t>
            </w:r>
          </w:p>
        </w:tc>
        <w:tc>
          <w:tcPr>
            <w:tcW w:w="1701" w:type="dxa"/>
            <w:tcBorders>
              <w:top w:val="double" w:sz="6" w:space="0" w:color="auto"/>
              <w:left w:val="single" w:sz="6" w:space="0" w:color="auto"/>
              <w:bottom w:val="double" w:sz="6" w:space="0" w:color="auto"/>
              <w:right w:val="single" w:sz="6" w:space="0" w:color="auto"/>
            </w:tcBorders>
          </w:tcPr>
          <w:p w:rsidR="00434209" w:rsidRDefault="00434209">
            <w:pPr>
              <w:spacing w:line="60" w:lineRule="atLeast"/>
              <w:ind w:left="-70"/>
              <w:jc w:val="both"/>
              <w:rPr>
                <w:rFonts w:ascii="ArialMT" w:hAnsi="ArialMT" w:cs="ArialMT"/>
                <w:spacing w:val="-6"/>
                <w:sz w:val="16"/>
                <w:szCs w:val="16"/>
              </w:rPr>
            </w:pPr>
            <w:r>
              <w:rPr>
                <w:rFonts w:ascii="ArialMT" w:hAnsi="ArialMT" w:cs="ArialMT"/>
                <w:spacing w:val="-6"/>
                <w:sz w:val="16"/>
                <w:szCs w:val="16"/>
              </w:rPr>
              <w:t xml:space="preserve">ТУ </w:t>
            </w:r>
            <w:r>
              <w:rPr>
                <w:rFonts w:ascii="ArialMT" w:hAnsi="ArialMT" w:cs="ArialMT"/>
                <w:spacing w:val="-6"/>
                <w:sz w:val="16"/>
                <w:szCs w:val="16"/>
                <w:lang w:val="en-US"/>
              </w:rPr>
              <w:t>BY</w:t>
            </w:r>
            <w:r>
              <w:rPr>
                <w:rFonts w:ascii="ArialMT" w:hAnsi="ArialMT" w:cs="ArialMT"/>
                <w:spacing w:val="-6"/>
                <w:sz w:val="16"/>
                <w:szCs w:val="16"/>
              </w:rPr>
              <w:t xml:space="preserve"> 691856789.001-2023</w:t>
            </w:r>
          </w:p>
          <w:p w:rsidR="00B45899" w:rsidRDefault="00B45899">
            <w:pPr>
              <w:spacing w:line="60" w:lineRule="atLeast"/>
              <w:ind w:left="-70"/>
              <w:jc w:val="both"/>
              <w:rPr>
                <w:rFonts w:ascii="ArialMT" w:hAnsi="ArialMT" w:cs="ArialMT"/>
                <w:sz w:val="16"/>
                <w:szCs w:val="16"/>
              </w:rPr>
            </w:pPr>
            <w:r>
              <w:rPr>
                <w:sz w:val="16"/>
                <w:szCs w:val="16"/>
              </w:rPr>
              <w:t>ГОСТ 26433.1-89</w:t>
            </w:r>
          </w:p>
        </w:tc>
      </w:tr>
      <w:tr w:rsidR="00B45899" w:rsidRPr="0066216A" w:rsidTr="00E423EC">
        <w:tblPrEx>
          <w:tblCellMar>
            <w:top w:w="0" w:type="dxa"/>
            <w:bottom w:w="0" w:type="dxa"/>
          </w:tblCellMar>
        </w:tblPrEx>
        <w:trPr>
          <w:trHeight w:val="287"/>
        </w:trPr>
        <w:tc>
          <w:tcPr>
            <w:tcW w:w="1985" w:type="dxa"/>
            <w:vMerge/>
            <w:tcBorders>
              <w:left w:val="single" w:sz="6" w:space="0" w:color="auto"/>
              <w:right w:val="single" w:sz="6" w:space="0" w:color="auto"/>
            </w:tcBorders>
          </w:tcPr>
          <w:p w:rsidR="00B45899" w:rsidRDefault="00B45899">
            <w:pPr>
              <w:rPr>
                <w:b/>
                <w:bCs/>
                <w:sz w:val="16"/>
                <w:szCs w:val="16"/>
              </w:rPr>
            </w:pPr>
          </w:p>
        </w:tc>
        <w:tc>
          <w:tcPr>
            <w:tcW w:w="1701" w:type="dxa"/>
            <w:vMerge/>
            <w:tcBorders>
              <w:left w:val="single" w:sz="6" w:space="0" w:color="auto"/>
              <w:right w:val="single" w:sz="6" w:space="0" w:color="auto"/>
            </w:tcBorders>
          </w:tcPr>
          <w:p w:rsidR="00B45899" w:rsidRDefault="00B45899">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5899" w:rsidRDefault="00B45899" w:rsidP="00B45899">
            <w:pPr>
              <w:spacing w:line="60" w:lineRule="atLeast"/>
              <w:jc w:val="both"/>
              <w:rPr>
                <w:rFonts w:ascii="ArialMT" w:hAnsi="ArialMT" w:cs="ArialMT"/>
                <w:spacing w:val="-4"/>
                <w:sz w:val="16"/>
                <w:szCs w:val="16"/>
              </w:rPr>
            </w:pPr>
            <w:r>
              <w:rPr>
                <w:rFonts w:ascii="ArialMT" w:hAnsi="ArialMT" w:cs="ArialMT"/>
                <w:spacing w:val="-4"/>
                <w:sz w:val="16"/>
                <w:szCs w:val="16"/>
              </w:rPr>
              <w:t>Параметр шероховатости фрезерованных поверхностей деталей профильных</w:t>
            </w:r>
          </w:p>
        </w:tc>
        <w:tc>
          <w:tcPr>
            <w:tcW w:w="1701" w:type="dxa"/>
            <w:tcBorders>
              <w:top w:val="double" w:sz="6" w:space="0" w:color="auto"/>
              <w:left w:val="single" w:sz="6" w:space="0" w:color="auto"/>
              <w:bottom w:val="double" w:sz="6" w:space="0" w:color="auto"/>
              <w:right w:val="single" w:sz="6" w:space="0" w:color="auto"/>
            </w:tcBorders>
          </w:tcPr>
          <w:p w:rsidR="00B45899" w:rsidRDefault="00B45899" w:rsidP="00B45899">
            <w:pPr>
              <w:suppressAutoHyphens/>
              <w:ind w:left="-41" w:right="-23"/>
              <w:jc w:val="both"/>
              <w:rPr>
                <w:sz w:val="16"/>
                <w:szCs w:val="16"/>
              </w:rPr>
            </w:pPr>
            <w:r>
              <w:rPr>
                <w:sz w:val="16"/>
                <w:szCs w:val="16"/>
              </w:rPr>
              <w:t>ГОСТ 15612-2013, п. 7</w:t>
            </w:r>
          </w:p>
        </w:tc>
      </w:tr>
      <w:tr w:rsidR="00B45899" w:rsidRPr="0066216A" w:rsidTr="00B45899">
        <w:tblPrEx>
          <w:tblCellMar>
            <w:top w:w="0" w:type="dxa"/>
            <w:bottom w:w="0" w:type="dxa"/>
          </w:tblCellMar>
        </w:tblPrEx>
        <w:trPr>
          <w:trHeight w:val="74"/>
        </w:trPr>
        <w:tc>
          <w:tcPr>
            <w:tcW w:w="1985" w:type="dxa"/>
            <w:vMerge/>
            <w:tcBorders>
              <w:left w:val="single" w:sz="6" w:space="0" w:color="auto"/>
              <w:right w:val="single" w:sz="6" w:space="0" w:color="auto"/>
            </w:tcBorders>
          </w:tcPr>
          <w:p w:rsidR="00B45899" w:rsidRDefault="00B45899">
            <w:pPr>
              <w:rPr>
                <w:b/>
                <w:bCs/>
                <w:sz w:val="16"/>
                <w:szCs w:val="16"/>
              </w:rPr>
            </w:pPr>
          </w:p>
        </w:tc>
        <w:tc>
          <w:tcPr>
            <w:tcW w:w="1701" w:type="dxa"/>
            <w:vMerge/>
            <w:tcBorders>
              <w:left w:val="single" w:sz="6" w:space="0" w:color="auto"/>
              <w:right w:val="single" w:sz="6" w:space="0" w:color="auto"/>
            </w:tcBorders>
          </w:tcPr>
          <w:p w:rsidR="00B45899" w:rsidRDefault="00B45899">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5899" w:rsidRPr="00522FCA" w:rsidRDefault="00B45899" w:rsidP="00B45899">
            <w:pPr>
              <w:spacing w:line="60" w:lineRule="atLeast"/>
              <w:jc w:val="both"/>
              <w:rPr>
                <w:rFonts w:ascii="ArialMT" w:hAnsi="ArialMT" w:cs="ArialMT"/>
                <w:spacing w:val="-4"/>
                <w:sz w:val="16"/>
                <w:szCs w:val="16"/>
              </w:rPr>
            </w:pPr>
            <w:r w:rsidRPr="00522FCA">
              <w:rPr>
                <w:rFonts w:ascii="ArialMT" w:hAnsi="ArialMT" w:cs="ArialMT"/>
                <w:spacing w:val="-4"/>
                <w:sz w:val="16"/>
                <w:szCs w:val="16"/>
              </w:rPr>
              <w:t>Качество лакокрасочных покрытий</w:t>
            </w:r>
          </w:p>
        </w:tc>
        <w:tc>
          <w:tcPr>
            <w:tcW w:w="1701" w:type="dxa"/>
            <w:tcBorders>
              <w:top w:val="double" w:sz="6" w:space="0" w:color="auto"/>
              <w:left w:val="single" w:sz="6" w:space="0" w:color="auto"/>
              <w:bottom w:val="double" w:sz="6" w:space="0" w:color="auto"/>
              <w:right w:val="single" w:sz="6" w:space="0" w:color="auto"/>
            </w:tcBorders>
          </w:tcPr>
          <w:p w:rsidR="00B45899" w:rsidRPr="00522FCA" w:rsidRDefault="00B45899" w:rsidP="00B45899">
            <w:pPr>
              <w:suppressAutoHyphens/>
              <w:ind w:left="-41" w:right="-23"/>
              <w:jc w:val="both"/>
              <w:rPr>
                <w:sz w:val="16"/>
                <w:szCs w:val="16"/>
              </w:rPr>
            </w:pPr>
            <w:r w:rsidRPr="00522FCA">
              <w:rPr>
                <w:sz w:val="16"/>
                <w:szCs w:val="16"/>
              </w:rPr>
              <w:t>ГОСТ 24404-80</w:t>
            </w:r>
          </w:p>
        </w:tc>
      </w:tr>
      <w:tr w:rsidR="00B45899" w:rsidRPr="0066216A" w:rsidTr="00114A8C">
        <w:tblPrEx>
          <w:tblCellMar>
            <w:top w:w="0" w:type="dxa"/>
            <w:bottom w:w="0" w:type="dxa"/>
          </w:tblCellMar>
        </w:tblPrEx>
        <w:trPr>
          <w:trHeight w:val="74"/>
        </w:trPr>
        <w:tc>
          <w:tcPr>
            <w:tcW w:w="1985" w:type="dxa"/>
            <w:vMerge/>
            <w:tcBorders>
              <w:left w:val="single" w:sz="6" w:space="0" w:color="auto"/>
              <w:bottom w:val="double" w:sz="4" w:space="0" w:color="auto"/>
              <w:right w:val="single" w:sz="6" w:space="0" w:color="auto"/>
            </w:tcBorders>
          </w:tcPr>
          <w:p w:rsidR="00B45899" w:rsidRDefault="00B45899">
            <w:pPr>
              <w:rPr>
                <w:b/>
                <w:bCs/>
                <w:sz w:val="16"/>
                <w:szCs w:val="16"/>
              </w:rPr>
            </w:pPr>
          </w:p>
        </w:tc>
        <w:tc>
          <w:tcPr>
            <w:tcW w:w="1701" w:type="dxa"/>
            <w:vMerge/>
            <w:tcBorders>
              <w:left w:val="single" w:sz="6" w:space="0" w:color="auto"/>
              <w:bottom w:val="double" w:sz="4" w:space="0" w:color="auto"/>
              <w:right w:val="single" w:sz="6" w:space="0" w:color="auto"/>
            </w:tcBorders>
          </w:tcPr>
          <w:p w:rsidR="00B45899" w:rsidRDefault="00B45899">
            <w:pPr>
              <w:ind w:lef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5899" w:rsidRDefault="00B45899" w:rsidP="00B45899">
            <w:pPr>
              <w:spacing w:line="60" w:lineRule="atLeast"/>
              <w:jc w:val="both"/>
              <w:rPr>
                <w:rFonts w:ascii="ArialMT" w:hAnsi="ArialMT" w:cs="ArialMT"/>
                <w:sz w:val="16"/>
                <w:szCs w:val="16"/>
              </w:rPr>
            </w:pPr>
            <w:r>
              <w:rPr>
                <w:rFonts w:ascii="ArialMT" w:hAnsi="ArialMT" w:cs="ArialMT"/>
                <w:sz w:val="16"/>
                <w:szCs w:val="16"/>
              </w:rPr>
              <w:t>Внешний вид,</w:t>
            </w:r>
          </w:p>
          <w:p w:rsidR="00B45899" w:rsidRDefault="00B45899" w:rsidP="00B45899">
            <w:pPr>
              <w:spacing w:line="60" w:lineRule="atLeast"/>
              <w:jc w:val="both"/>
              <w:rPr>
                <w:rFonts w:ascii="ArialMT" w:hAnsi="ArialMT" w:cs="ArialMT"/>
                <w:sz w:val="16"/>
                <w:szCs w:val="16"/>
              </w:rPr>
            </w:pPr>
            <w:r>
              <w:rPr>
                <w:rFonts w:ascii="ArialMT" w:hAnsi="ArialMT" w:cs="ArialMT"/>
                <w:sz w:val="16"/>
                <w:szCs w:val="16"/>
              </w:rPr>
              <w:t>Комплектность,</w:t>
            </w:r>
          </w:p>
          <w:p w:rsidR="00B45899" w:rsidRDefault="00B45899" w:rsidP="00B45899">
            <w:pPr>
              <w:spacing w:line="60" w:lineRule="atLeast"/>
              <w:jc w:val="both"/>
              <w:rPr>
                <w:rFonts w:ascii="ArialMT" w:hAnsi="ArialMT" w:cs="ArialMT"/>
                <w:sz w:val="16"/>
                <w:szCs w:val="16"/>
              </w:rPr>
            </w:pPr>
            <w:r>
              <w:rPr>
                <w:rFonts w:ascii="ArialMT" w:hAnsi="ArialMT" w:cs="ArialMT"/>
                <w:sz w:val="16"/>
                <w:szCs w:val="16"/>
              </w:rPr>
              <w:t>Маркировка,</w:t>
            </w:r>
          </w:p>
          <w:p w:rsidR="00B45899" w:rsidRDefault="00B45899" w:rsidP="00B45899">
            <w:pPr>
              <w:spacing w:line="60" w:lineRule="atLeast"/>
              <w:jc w:val="both"/>
              <w:rPr>
                <w:sz w:val="15"/>
                <w:szCs w:val="15"/>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B45899" w:rsidRDefault="00434209" w:rsidP="00B45899">
            <w:pPr>
              <w:suppressAutoHyphens/>
              <w:ind w:left="-41" w:right="-23"/>
              <w:jc w:val="both"/>
              <w:rPr>
                <w:sz w:val="16"/>
                <w:szCs w:val="16"/>
              </w:rPr>
            </w:pPr>
            <w:r>
              <w:rPr>
                <w:rFonts w:ascii="ArialMT" w:hAnsi="ArialMT" w:cs="ArialMT"/>
                <w:spacing w:val="-6"/>
                <w:sz w:val="16"/>
                <w:szCs w:val="16"/>
              </w:rPr>
              <w:t xml:space="preserve">ТУ </w:t>
            </w:r>
            <w:r>
              <w:rPr>
                <w:rFonts w:ascii="ArialMT" w:hAnsi="ArialMT" w:cs="ArialMT"/>
                <w:spacing w:val="-6"/>
                <w:sz w:val="16"/>
                <w:szCs w:val="16"/>
                <w:lang w:val="en-US"/>
              </w:rPr>
              <w:t>BY</w:t>
            </w:r>
            <w:r>
              <w:rPr>
                <w:rFonts w:ascii="ArialMT" w:hAnsi="ArialMT" w:cs="ArialMT"/>
                <w:spacing w:val="-6"/>
                <w:sz w:val="16"/>
                <w:szCs w:val="16"/>
              </w:rPr>
              <w:t xml:space="preserve"> 691856789.001-2023</w:t>
            </w:r>
          </w:p>
        </w:tc>
      </w:tr>
    </w:tbl>
    <w:p w:rsidR="00B857B6" w:rsidRPr="00D801E8" w:rsidRDefault="00B857B6" w:rsidP="00625902"/>
    <w:sectPr w:rsidR="00B857B6" w:rsidRPr="00D801E8" w:rsidSect="000C28BE">
      <w:headerReference w:type="even" r:id="rId7"/>
      <w:headerReference w:type="default" r:id="rId8"/>
      <w:footerReference w:type="even" r:id="rId9"/>
      <w:footerReference w:type="default" r:id="rId10"/>
      <w:headerReference w:type="first" r:id="rId11"/>
      <w:footerReference w:type="first" r:id="rId12"/>
      <w:pgSz w:w="11906" w:h="16838"/>
      <w:pgMar w:top="3856" w:right="992" w:bottom="2410" w:left="1304" w:header="720" w:footer="33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AF" w:rsidRDefault="00CD41AF">
      <w:r>
        <w:separator/>
      </w:r>
    </w:p>
  </w:endnote>
  <w:endnote w:type="continuationSeparator" w:id="0">
    <w:p w:rsidR="00CD41AF" w:rsidRDefault="00CD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59" w:rsidRDefault="0050765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99" w:rsidRDefault="00253599" w:rsidP="00243605">
    <w:pPr>
      <w:ind w:firstLine="426"/>
      <w:jc w:val="both"/>
      <w:rPr>
        <w:sz w:val="16"/>
        <w:szCs w:val="16"/>
      </w:rPr>
    </w:pPr>
    <w:r>
      <w:rPr>
        <w:sz w:val="16"/>
        <w:szCs w:val="16"/>
      </w:rPr>
      <w:t xml:space="preserve">Руководитель организации </w:t>
    </w:r>
  </w:p>
  <w:p w:rsidR="00253599" w:rsidRPr="009A303A" w:rsidRDefault="00253599"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53599" w:rsidRPr="009A303A" w:rsidRDefault="00253599" w:rsidP="00243605">
    <w:pPr>
      <w:ind w:firstLine="426"/>
      <w:jc w:val="both"/>
      <w:rPr>
        <w:sz w:val="16"/>
        <w:szCs w:val="16"/>
      </w:rPr>
    </w:pPr>
    <w:r w:rsidRPr="009A303A">
      <w:rPr>
        <w:sz w:val="16"/>
        <w:szCs w:val="16"/>
      </w:rPr>
      <w:t>производственного контроля</w:t>
    </w:r>
  </w:p>
  <w:p w:rsidR="00253599" w:rsidRPr="0004573F" w:rsidRDefault="00253599" w:rsidP="00243605">
    <w:pPr>
      <w:jc w:val="both"/>
      <w:rPr>
        <w:sz w:val="18"/>
        <w:szCs w:val="18"/>
      </w:rPr>
    </w:pPr>
  </w:p>
  <w:p w:rsidR="00253599" w:rsidRDefault="00253599"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253599" w:rsidRPr="00652395" w:rsidRDefault="00253599"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53599" w:rsidRDefault="00253599"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59" w:rsidRDefault="0050765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AF" w:rsidRDefault="00CD41AF">
      <w:r>
        <w:separator/>
      </w:r>
    </w:p>
  </w:footnote>
  <w:footnote w:type="continuationSeparator" w:id="0">
    <w:p w:rsidR="00CD41AF" w:rsidRDefault="00CD41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99" w:rsidRDefault="00253599"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53599" w:rsidRDefault="00253599"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99" w:rsidRDefault="00253599" w:rsidP="001E5318">
    <w:pPr>
      <w:ind w:right="360"/>
      <w:rPr>
        <w:sz w:val="24"/>
      </w:rPr>
    </w:pPr>
  </w:p>
  <w:p w:rsidR="00253599" w:rsidRPr="00DF0414" w:rsidRDefault="00253599" w:rsidP="00B966ED">
    <w:pPr>
      <w:ind w:left="4320"/>
      <w:rPr>
        <w:b/>
        <w:sz w:val="16"/>
        <w:szCs w:val="16"/>
      </w:rPr>
    </w:pPr>
  </w:p>
  <w:p w:rsidR="00253599" w:rsidRPr="00706A04" w:rsidRDefault="00253599" w:rsidP="00B966ED">
    <w:pPr>
      <w:ind w:left="4320"/>
      <w:rPr>
        <w:sz w:val="18"/>
        <w:szCs w:val="18"/>
      </w:rPr>
    </w:pPr>
    <w:proofErr w:type="gramStart"/>
    <w:r w:rsidRPr="00673B40">
      <w:rPr>
        <w:b/>
        <w:sz w:val="18"/>
        <w:szCs w:val="18"/>
      </w:rPr>
      <w:t>Приложение</w:t>
    </w:r>
    <w:r w:rsidRPr="003E520D">
      <w:rPr>
        <w:sz w:val="18"/>
        <w:szCs w:val="18"/>
      </w:rPr>
      <w:t xml:space="preserve"> </w:t>
    </w:r>
    <w:r>
      <w:rPr>
        <w:sz w:val="18"/>
        <w:szCs w:val="18"/>
      </w:rPr>
      <w:t xml:space="preserve"> </w:t>
    </w:r>
    <w:r w:rsidRPr="00706A04">
      <w:rPr>
        <w:sz w:val="18"/>
        <w:szCs w:val="18"/>
      </w:rPr>
      <w:t>к</w:t>
    </w:r>
    <w:proofErr w:type="gramEnd"/>
    <w:r w:rsidRPr="00706A04">
      <w:rPr>
        <w:sz w:val="18"/>
        <w:szCs w:val="18"/>
      </w:rPr>
      <w:t xml:space="preserve"> свидетельству</w:t>
    </w:r>
  </w:p>
  <w:p w:rsidR="00253599" w:rsidRPr="00706A04" w:rsidRDefault="00253599"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1592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253599" w:rsidRPr="00706A04" w:rsidRDefault="00253599"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53599" w:rsidRPr="00E510FF" w:rsidRDefault="00253599"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05</w:t>
    </w:r>
    <w:r w:rsidRPr="00316932">
      <w:rPr>
        <w:sz w:val="28"/>
        <w:u w:val="single"/>
      </w:rPr>
      <w:t xml:space="preserve"> </w:t>
    </w:r>
    <w:r w:rsidRPr="00316932">
      <w:rPr>
        <w:sz w:val="24"/>
        <w:szCs w:val="24"/>
      </w:rPr>
      <w:t>»</w:t>
    </w:r>
    <w:r w:rsidRPr="00316932">
      <w:rPr>
        <w:sz w:val="28"/>
        <w:u w:val="single"/>
      </w:rPr>
      <w:t xml:space="preserve"> </w:t>
    </w:r>
    <w:r>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0765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53599" w:rsidRPr="006805F8" w:rsidRDefault="00253599" w:rsidP="00B966ED">
    <w:pPr>
      <w:rPr>
        <w:sz w:val="22"/>
      </w:rPr>
    </w:pPr>
  </w:p>
  <w:p w:rsidR="00253599" w:rsidRPr="00BA10DD" w:rsidRDefault="00253599" w:rsidP="00A27EC3">
    <w:pPr>
      <w:jc w:val="center"/>
      <w:rPr>
        <w:sz w:val="8"/>
        <w:szCs w:val="8"/>
      </w:rPr>
    </w:pPr>
    <w:r>
      <w:rPr>
        <w:sz w:val="32"/>
        <w:szCs w:val="32"/>
      </w:rPr>
      <w:t>ОБЛАСТЬ ТЕХНИЧЕСКОЙ КОМПЕТЕНТНОСТИ</w:t>
    </w:r>
  </w:p>
  <w:p w:rsidR="00253599" w:rsidRDefault="00253599" w:rsidP="00A27EC3">
    <w:pPr>
      <w:tabs>
        <w:tab w:val="left" w:pos="5625"/>
      </w:tabs>
      <w:jc w:val="center"/>
      <w:rPr>
        <w:sz w:val="32"/>
        <w:szCs w:val="32"/>
      </w:rPr>
    </w:pPr>
    <w:r w:rsidRPr="00C86AA8">
      <w:rPr>
        <w:sz w:val="32"/>
        <w:szCs w:val="32"/>
      </w:rPr>
      <w:t>производственного контроля</w:t>
    </w:r>
  </w:p>
  <w:p w:rsidR="00253599" w:rsidRPr="00F36231" w:rsidRDefault="00253599" w:rsidP="00B966ED">
    <w:pPr>
      <w:jc w:val="center"/>
      <w:rPr>
        <w:sz w:val="28"/>
        <w:szCs w:val="28"/>
      </w:rPr>
    </w:pPr>
    <w:r w:rsidRPr="00C911C9">
      <w:rPr>
        <w:sz w:val="32"/>
        <w:szCs w:val="32"/>
      </w:rPr>
      <w:t>ООО «</w:t>
    </w:r>
    <w:r w:rsidRPr="00EC51ED">
      <w:rPr>
        <w:sz w:val="32"/>
        <w:szCs w:val="32"/>
      </w:rPr>
      <w:t>МДФ Техно Профиль</w:t>
    </w:r>
    <w:r>
      <w:rPr>
        <w:sz w:val="32"/>
        <w:szCs w:val="32"/>
      </w:rPr>
      <w:t>»</w:t>
    </w:r>
  </w:p>
  <w:p w:rsidR="00253599" w:rsidRDefault="000C28BE"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EB30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CD6E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53599">
      <w:rPr>
        <w:sz w:val="12"/>
        <w:szCs w:val="12"/>
      </w:rPr>
      <w:t xml:space="preserve">наименование </w:t>
    </w:r>
    <w:r w:rsidR="0025359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53599" w:rsidRPr="004E2B6E">
      <w:trPr>
        <w:trHeight w:val="534"/>
      </w:trPr>
      <w:tc>
        <w:tcPr>
          <w:tcW w:w="1985" w:type="dxa"/>
          <w:shd w:val="clear" w:color="auto" w:fill="auto"/>
        </w:tcPr>
        <w:p w:rsidR="00253599" w:rsidRPr="00974FBF" w:rsidRDefault="00253599"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53599" w:rsidRPr="00974FBF" w:rsidRDefault="0025359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53599" w:rsidRPr="00F4464E" w:rsidRDefault="00253599"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53599" w:rsidRPr="004E2B6E" w:rsidRDefault="0025359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53599" w:rsidRPr="00507659" w:rsidRDefault="00253599">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59" w:rsidRDefault="0050765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20B6"/>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28BE"/>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4A8C"/>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17B7"/>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E11"/>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3E24"/>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599"/>
    <w:rsid w:val="002538C2"/>
    <w:rsid w:val="002615E5"/>
    <w:rsid w:val="00266D71"/>
    <w:rsid w:val="00270D0B"/>
    <w:rsid w:val="00270ED4"/>
    <w:rsid w:val="00271A01"/>
    <w:rsid w:val="002720DC"/>
    <w:rsid w:val="002736DB"/>
    <w:rsid w:val="00273CC6"/>
    <w:rsid w:val="00273ED6"/>
    <w:rsid w:val="0027721B"/>
    <w:rsid w:val="00280E0D"/>
    <w:rsid w:val="00281608"/>
    <w:rsid w:val="00282610"/>
    <w:rsid w:val="00286525"/>
    <w:rsid w:val="00290540"/>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77510"/>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642"/>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3F02"/>
    <w:rsid w:val="004257A7"/>
    <w:rsid w:val="00426C58"/>
    <w:rsid w:val="00427924"/>
    <w:rsid w:val="00432E18"/>
    <w:rsid w:val="00434209"/>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658B5"/>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6E2"/>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58FE"/>
    <w:rsid w:val="004F606E"/>
    <w:rsid w:val="004F631A"/>
    <w:rsid w:val="004F6B90"/>
    <w:rsid w:val="005012D6"/>
    <w:rsid w:val="00502B84"/>
    <w:rsid w:val="00504A85"/>
    <w:rsid w:val="00505905"/>
    <w:rsid w:val="00506369"/>
    <w:rsid w:val="00507659"/>
    <w:rsid w:val="00510431"/>
    <w:rsid w:val="00516100"/>
    <w:rsid w:val="00520C66"/>
    <w:rsid w:val="005213CC"/>
    <w:rsid w:val="00522146"/>
    <w:rsid w:val="00522FCA"/>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323B"/>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09"/>
    <w:rsid w:val="00606265"/>
    <w:rsid w:val="00606561"/>
    <w:rsid w:val="00607634"/>
    <w:rsid w:val="0061428C"/>
    <w:rsid w:val="00615664"/>
    <w:rsid w:val="0062113F"/>
    <w:rsid w:val="006229AA"/>
    <w:rsid w:val="00622BE0"/>
    <w:rsid w:val="00624473"/>
    <w:rsid w:val="006248B0"/>
    <w:rsid w:val="0062500A"/>
    <w:rsid w:val="00625902"/>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0B84"/>
    <w:rsid w:val="00671FE4"/>
    <w:rsid w:val="00672D24"/>
    <w:rsid w:val="00674313"/>
    <w:rsid w:val="00674B08"/>
    <w:rsid w:val="00684403"/>
    <w:rsid w:val="00685AF9"/>
    <w:rsid w:val="00690323"/>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5CB"/>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91F"/>
    <w:rsid w:val="00714A60"/>
    <w:rsid w:val="007150C3"/>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429"/>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243A"/>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41E7"/>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13A0"/>
    <w:rsid w:val="009323D5"/>
    <w:rsid w:val="00933F37"/>
    <w:rsid w:val="00933F74"/>
    <w:rsid w:val="0093441D"/>
    <w:rsid w:val="0093591C"/>
    <w:rsid w:val="00937680"/>
    <w:rsid w:val="00937812"/>
    <w:rsid w:val="00940472"/>
    <w:rsid w:val="00941088"/>
    <w:rsid w:val="00941F7F"/>
    <w:rsid w:val="00942B3C"/>
    <w:rsid w:val="00943821"/>
    <w:rsid w:val="00945FED"/>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290A"/>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0B4"/>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057"/>
    <w:rsid w:val="00B252D3"/>
    <w:rsid w:val="00B2648A"/>
    <w:rsid w:val="00B26ABA"/>
    <w:rsid w:val="00B31119"/>
    <w:rsid w:val="00B35788"/>
    <w:rsid w:val="00B35C92"/>
    <w:rsid w:val="00B37E79"/>
    <w:rsid w:val="00B40506"/>
    <w:rsid w:val="00B41381"/>
    <w:rsid w:val="00B43C41"/>
    <w:rsid w:val="00B44893"/>
    <w:rsid w:val="00B44EE1"/>
    <w:rsid w:val="00B456FB"/>
    <w:rsid w:val="00B45899"/>
    <w:rsid w:val="00B45901"/>
    <w:rsid w:val="00B46BEF"/>
    <w:rsid w:val="00B46DC0"/>
    <w:rsid w:val="00B5014C"/>
    <w:rsid w:val="00B52FF9"/>
    <w:rsid w:val="00B545B2"/>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6114"/>
    <w:rsid w:val="00B87633"/>
    <w:rsid w:val="00B9072C"/>
    <w:rsid w:val="00B933E0"/>
    <w:rsid w:val="00B944EC"/>
    <w:rsid w:val="00B952C6"/>
    <w:rsid w:val="00B95EF0"/>
    <w:rsid w:val="00B966ED"/>
    <w:rsid w:val="00BA325F"/>
    <w:rsid w:val="00BA4176"/>
    <w:rsid w:val="00BA58FD"/>
    <w:rsid w:val="00BA5E68"/>
    <w:rsid w:val="00BA743F"/>
    <w:rsid w:val="00BB138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507"/>
    <w:rsid w:val="00CA2C8C"/>
    <w:rsid w:val="00CA2E22"/>
    <w:rsid w:val="00CA7B44"/>
    <w:rsid w:val="00CB1DF6"/>
    <w:rsid w:val="00CB4764"/>
    <w:rsid w:val="00CC04AD"/>
    <w:rsid w:val="00CC04FB"/>
    <w:rsid w:val="00CC1911"/>
    <w:rsid w:val="00CC2C40"/>
    <w:rsid w:val="00CC3DD1"/>
    <w:rsid w:val="00CC447F"/>
    <w:rsid w:val="00CC49AE"/>
    <w:rsid w:val="00CC7C0B"/>
    <w:rsid w:val="00CD1411"/>
    <w:rsid w:val="00CD174D"/>
    <w:rsid w:val="00CD1B08"/>
    <w:rsid w:val="00CD26BF"/>
    <w:rsid w:val="00CD41A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B25"/>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62ED"/>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97A80"/>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414"/>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3E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6CF8"/>
    <w:rsid w:val="00EA7C8A"/>
    <w:rsid w:val="00EB080B"/>
    <w:rsid w:val="00EB0A94"/>
    <w:rsid w:val="00EB1054"/>
    <w:rsid w:val="00EB2FF5"/>
    <w:rsid w:val="00EB4C0F"/>
    <w:rsid w:val="00EB65D3"/>
    <w:rsid w:val="00EB68B6"/>
    <w:rsid w:val="00EC04CC"/>
    <w:rsid w:val="00EC157E"/>
    <w:rsid w:val="00EC22CF"/>
    <w:rsid w:val="00EC336B"/>
    <w:rsid w:val="00EC5FE8"/>
    <w:rsid w:val="00EC6698"/>
    <w:rsid w:val="00EC66D4"/>
    <w:rsid w:val="00EC79EF"/>
    <w:rsid w:val="00ED0768"/>
    <w:rsid w:val="00ED1841"/>
    <w:rsid w:val="00ED1B9C"/>
    <w:rsid w:val="00ED46B4"/>
    <w:rsid w:val="00ED55AE"/>
    <w:rsid w:val="00ED73EF"/>
    <w:rsid w:val="00ED764E"/>
    <w:rsid w:val="00EE2D8C"/>
    <w:rsid w:val="00EE375A"/>
    <w:rsid w:val="00EE39BF"/>
    <w:rsid w:val="00EE555E"/>
    <w:rsid w:val="00EE6BC0"/>
    <w:rsid w:val="00EF0145"/>
    <w:rsid w:val="00EF0EDA"/>
    <w:rsid w:val="00EF774D"/>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0A3"/>
    <w:rsid w:val="00FA78AE"/>
    <w:rsid w:val="00FA7D25"/>
    <w:rsid w:val="00FB0205"/>
    <w:rsid w:val="00FB0E99"/>
    <w:rsid w:val="00FB4A92"/>
    <w:rsid w:val="00FB60AA"/>
    <w:rsid w:val="00FB6E8A"/>
    <w:rsid w:val="00FC1670"/>
    <w:rsid w:val="00FC1AD9"/>
    <w:rsid w:val="00FC2E9C"/>
    <w:rsid w:val="00FC4BB0"/>
    <w:rsid w:val="00FC4CE4"/>
    <w:rsid w:val="00FC4D2B"/>
    <w:rsid w:val="00FD056C"/>
    <w:rsid w:val="00FD2C1E"/>
    <w:rsid w:val="00FD542E"/>
    <w:rsid w:val="00FD7467"/>
    <w:rsid w:val="00FE08B6"/>
    <w:rsid w:val="00FE1142"/>
    <w:rsid w:val="00FE1CB5"/>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CE2FB0-DD50-48BA-833D-3C73F4E5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Emphasis"/>
    <w:qFormat/>
    <w:rsid w:val="002535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2024-03-06T10:11:00Z</cp:lastPrinted>
  <dcterms:created xsi:type="dcterms:W3CDTF">2026-06-19T13:19:00Z</dcterms:created>
  <dcterms:modified xsi:type="dcterms:W3CDTF">2026-06-19T13:19:00Z</dcterms:modified>
</cp:coreProperties>
</file>