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B43A1" w:rsidRPr="0066216A" w:rsidTr="0017322A">
        <w:tblPrEx>
          <w:tblCellMar>
            <w:top w:w="0" w:type="dxa"/>
            <w:bottom w:w="0" w:type="dxa"/>
          </w:tblCellMar>
        </w:tblPrEx>
        <w:trPr>
          <w:trHeight w:val="178"/>
        </w:trPr>
        <w:tc>
          <w:tcPr>
            <w:tcW w:w="1985" w:type="dxa"/>
            <w:vMerge w:val="restart"/>
            <w:tcBorders>
              <w:top w:val="double" w:sz="6" w:space="0" w:color="auto"/>
              <w:left w:val="single" w:sz="6" w:space="0" w:color="auto"/>
              <w:right w:val="single" w:sz="6" w:space="0" w:color="auto"/>
            </w:tcBorders>
          </w:tcPr>
          <w:p w:rsidR="00CB43A1" w:rsidRPr="003A264A" w:rsidRDefault="00CB43A1" w:rsidP="0017322A">
            <w:pPr>
              <w:suppressAutoHyphens/>
              <w:ind w:left="-41" w:right="-23"/>
              <w:jc w:val="both"/>
              <w:rPr>
                <w:b/>
                <w:bCs/>
                <w:spacing w:val="4"/>
                <w:sz w:val="16"/>
                <w:szCs w:val="16"/>
              </w:rPr>
            </w:pPr>
            <w:bookmarkStart w:id="0" w:name="_GoBack"/>
            <w:bookmarkEnd w:id="0"/>
            <w:r w:rsidRPr="003A264A">
              <w:rPr>
                <w:b/>
                <w:bCs/>
                <w:spacing w:val="4"/>
                <w:sz w:val="16"/>
                <w:szCs w:val="16"/>
              </w:rPr>
              <w:t>Конструкции стальные строительные</w:t>
            </w:r>
          </w:p>
        </w:tc>
        <w:tc>
          <w:tcPr>
            <w:tcW w:w="1701" w:type="dxa"/>
            <w:vMerge w:val="restart"/>
            <w:tcBorders>
              <w:top w:val="double" w:sz="6" w:space="0" w:color="auto"/>
              <w:left w:val="single" w:sz="6" w:space="0" w:color="auto"/>
              <w:right w:val="single" w:sz="6" w:space="0" w:color="auto"/>
            </w:tcBorders>
          </w:tcPr>
          <w:p w:rsidR="00CB43A1" w:rsidRPr="003A264A" w:rsidRDefault="00CB43A1" w:rsidP="0017322A">
            <w:pPr>
              <w:suppressAutoHyphens/>
              <w:ind w:left="-41" w:right="-23"/>
              <w:jc w:val="both"/>
              <w:rPr>
                <w:sz w:val="16"/>
                <w:szCs w:val="16"/>
              </w:rPr>
            </w:pPr>
            <w:r w:rsidRPr="003A264A">
              <w:rPr>
                <w:sz w:val="16"/>
                <w:szCs w:val="16"/>
              </w:rPr>
              <w:t>ГОСТ 23118-2019</w:t>
            </w: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bCs/>
                <w:sz w:val="16"/>
                <w:szCs w:val="16"/>
              </w:rPr>
            </w:pPr>
            <w:r w:rsidRPr="003A264A">
              <w:rPr>
                <w:rFonts w:ascii="ArialMT" w:hAnsi="ArialMT" w:cs="ArialMT"/>
                <w:sz w:val="16"/>
                <w:szCs w:val="16"/>
              </w:rPr>
              <w:t>Отбор образцов;</w:t>
            </w:r>
            <w:r w:rsidRPr="003A264A">
              <w:rPr>
                <w:bCs/>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z w:val="16"/>
                <w:szCs w:val="16"/>
              </w:rPr>
            </w:pPr>
            <w:r w:rsidRPr="003A264A">
              <w:rPr>
                <w:sz w:val="16"/>
                <w:szCs w:val="16"/>
              </w:rPr>
              <w:t>ГОСТ 23118-2019, 6.5</w:t>
            </w:r>
          </w:p>
        </w:tc>
      </w:tr>
      <w:tr w:rsidR="00CB43A1" w:rsidRPr="0066216A" w:rsidTr="00AB5036">
        <w:tblPrEx>
          <w:tblCellMar>
            <w:top w:w="0" w:type="dxa"/>
            <w:bottom w:w="0" w:type="dxa"/>
          </w:tblCellMar>
        </w:tblPrEx>
        <w:trPr>
          <w:trHeight w:val="1083"/>
        </w:trPr>
        <w:tc>
          <w:tcPr>
            <w:tcW w:w="1985" w:type="dxa"/>
            <w:vMerge/>
            <w:tcBorders>
              <w:left w:val="single" w:sz="6" w:space="0" w:color="auto"/>
              <w:right w:val="single" w:sz="6" w:space="0" w:color="auto"/>
            </w:tcBorders>
          </w:tcPr>
          <w:p w:rsidR="00CB43A1" w:rsidRPr="006D3358" w:rsidRDefault="00CB43A1" w:rsidP="00850EA0">
            <w:pPr>
              <w:rPr>
                <w:b/>
                <w:bCs/>
                <w:spacing w:val="4"/>
                <w:sz w:val="16"/>
                <w:szCs w:val="16"/>
              </w:rPr>
            </w:pPr>
          </w:p>
        </w:tc>
        <w:tc>
          <w:tcPr>
            <w:tcW w:w="1701" w:type="dxa"/>
            <w:vMerge/>
            <w:tcBorders>
              <w:left w:val="single" w:sz="6" w:space="0" w:color="auto"/>
              <w:right w:val="single" w:sz="6" w:space="0" w:color="auto"/>
            </w:tcBorders>
          </w:tcPr>
          <w:p w:rsidR="00CB43A1" w:rsidRPr="006D3358" w:rsidRDefault="00CB43A1" w:rsidP="00850EA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82709F" w:rsidRDefault="00CB43A1" w:rsidP="0017322A">
            <w:pPr>
              <w:spacing w:line="60" w:lineRule="atLeast"/>
              <w:jc w:val="both"/>
              <w:rPr>
                <w:bCs/>
                <w:spacing w:val="2"/>
                <w:sz w:val="16"/>
                <w:szCs w:val="16"/>
              </w:rPr>
            </w:pPr>
            <w:r w:rsidRPr="00A21BF1">
              <w:rPr>
                <w:bCs/>
                <w:spacing w:val="2"/>
                <w:sz w:val="16"/>
                <w:szCs w:val="16"/>
              </w:rPr>
              <w:t xml:space="preserve">Отклонения геометрических параметров конструкций (элементов конструкций, изделий, сборочных единиц) от </w:t>
            </w:r>
            <w:r w:rsidRPr="0082709F">
              <w:rPr>
                <w:bCs/>
                <w:spacing w:val="2"/>
                <w:sz w:val="16"/>
                <w:szCs w:val="16"/>
              </w:rPr>
              <w:t>проектной документации, от номинальных значений или технических условиях на конструкции;</w:t>
            </w:r>
          </w:p>
          <w:p w:rsidR="00CB43A1" w:rsidRPr="003F7AB7" w:rsidRDefault="00CB43A1" w:rsidP="0017322A">
            <w:pPr>
              <w:spacing w:line="60" w:lineRule="atLeast"/>
              <w:ind w:right="-70"/>
              <w:jc w:val="both"/>
              <w:rPr>
                <w:bCs/>
                <w:spacing w:val="-2"/>
                <w:sz w:val="16"/>
                <w:szCs w:val="16"/>
              </w:rPr>
            </w:pPr>
            <w:r w:rsidRPr="003F7AB7">
              <w:rPr>
                <w:bCs/>
                <w:spacing w:val="-2"/>
                <w:sz w:val="16"/>
                <w:szCs w:val="16"/>
              </w:rPr>
              <w:t>Отклонения диаметров отверстий от проектных в зависим</w:t>
            </w:r>
            <w:r w:rsidRPr="003F7AB7">
              <w:rPr>
                <w:bCs/>
                <w:spacing w:val="-2"/>
                <w:sz w:val="16"/>
                <w:szCs w:val="16"/>
              </w:rPr>
              <w:t>о</w:t>
            </w:r>
            <w:r w:rsidRPr="003F7AB7">
              <w:rPr>
                <w:bCs/>
                <w:spacing w:val="-2"/>
                <w:sz w:val="16"/>
                <w:szCs w:val="16"/>
              </w:rPr>
              <w:t>сти от способа образования и типа болтового соедин</w:t>
            </w:r>
            <w:r w:rsidRPr="003F7AB7">
              <w:rPr>
                <w:bCs/>
                <w:spacing w:val="-2"/>
                <w:sz w:val="16"/>
                <w:szCs w:val="16"/>
              </w:rPr>
              <w:t>е</w:t>
            </w:r>
            <w:r w:rsidRPr="003F7AB7">
              <w:rPr>
                <w:bCs/>
                <w:spacing w:val="-2"/>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CB43A1" w:rsidRPr="00A21BF1" w:rsidRDefault="00CB43A1" w:rsidP="0017322A">
            <w:pPr>
              <w:suppressAutoHyphens/>
              <w:ind w:left="-41" w:right="-23"/>
              <w:jc w:val="both"/>
              <w:rPr>
                <w:sz w:val="16"/>
                <w:szCs w:val="16"/>
              </w:rPr>
            </w:pPr>
            <w:r w:rsidRPr="00A21BF1">
              <w:rPr>
                <w:sz w:val="16"/>
                <w:szCs w:val="16"/>
              </w:rPr>
              <w:t>ГОСТ 26433.1-89</w:t>
            </w:r>
          </w:p>
          <w:p w:rsidR="00CB43A1" w:rsidRPr="00A21BF1" w:rsidRDefault="00CB43A1" w:rsidP="0017322A">
            <w:pPr>
              <w:suppressAutoHyphens/>
              <w:ind w:left="-41" w:right="-23"/>
              <w:jc w:val="both"/>
              <w:rPr>
                <w:sz w:val="16"/>
                <w:szCs w:val="16"/>
              </w:rPr>
            </w:pPr>
            <w:r w:rsidRPr="00A21BF1">
              <w:rPr>
                <w:rFonts w:ascii="ArialMT" w:hAnsi="ArialMT" w:cs="ArialMT"/>
                <w:sz w:val="16"/>
                <w:szCs w:val="16"/>
              </w:rPr>
              <w:t>ГОСТ 26433.2-94</w:t>
            </w:r>
          </w:p>
          <w:p w:rsidR="00CB43A1" w:rsidRPr="00A21BF1" w:rsidRDefault="00CB43A1" w:rsidP="0017322A">
            <w:pPr>
              <w:suppressAutoHyphens/>
              <w:ind w:left="-41" w:right="-23"/>
              <w:jc w:val="both"/>
              <w:rPr>
                <w:sz w:val="16"/>
                <w:szCs w:val="16"/>
              </w:rPr>
            </w:pPr>
          </w:p>
        </w:tc>
      </w:tr>
      <w:tr w:rsidR="00CB43A1" w:rsidRPr="0066216A" w:rsidTr="00AB5036">
        <w:tblPrEx>
          <w:tblCellMar>
            <w:top w:w="0" w:type="dxa"/>
            <w:bottom w:w="0" w:type="dxa"/>
          </w:tblCellMar>
        </w:tblPrEx>
        <w:trPr>
          <w:trHeight w:val="51"/>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203AD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bCs/>
                <w:spacing w:val="2"/>
                <w:sz w:val="16"/>
                <w:szCs w:val="16"/>
              </w:rPr>
            </w:pPr>
            <w:r w:rsidRPr="003A264A">
              <w:rPr>
                <w:bCs/>
                <w:spacing w:val="2"/>
                <w:sz w:val="16"/>
                <w:szCs w:val="16"/>
              </w:rPr>
              <w:t>Качество подготовки поверхности;</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bCs/>
                <w:spacing w:val="2"/>
                <w:sz w:val="16"/>
                <w:szCs w:val="16"/>
              </w:rPr>
            </w:pPr>
            <w:r w:rsidRPr="003A264A">
              <w:rPr>
                <w:bCs/>
                <w:spacing w:val="2"/>
                <w:sz w:val="16"/>
                <w:szCs w:val="16"/>
              </w:rPr>
              <w:t>ГОСТ 9.402</w:t>
            </w:r>
          </w:p>
        </w:tc>
      </w:tr>
      <w:tr w:rsidR="00CB43A1" w:rsidRPr="0066216A" w:rsidTr="00AB5036">
        <w:tblPrEx>
          <w:tblCellMar>
            <w:top w:w="0" w:type="dxa"/>
            <w:bottom w:w="0" w:type="dxa"/>
          </w:tblCellMar>
        </w:tblPrEx>
        <w:trPr>
          <w:trHeight w:val="239"/>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E361C4" w:rsidRDefault="00CB43A1" w:rsidP="0017322A">
            <w:pPr>
              <w:spacing w:line="60" w:lineRule="atLeast"/>
              <w:jc w:val="both"/>
              <w:rPr>
                <w:bCs/>
                <w:spacing w:val="2"/>
                <w:sz w:val="16"/>
                <w:szCs w:val="16"/>
              </w:rPr>
            </w:pPr>
            <w:r w:rsidRPr="00E361C4">
              <w:rPr>
                <w:bCs/>
                <w:spacing w:val="2"/>
                <w:sz w:val="16"/>
                <w:szCs w:val="16"/>
              </w:rPr>
              <w:t>Внешний вид грунтовочного и последующих слоев п</w:t>
            </w:r>
            <w:r w:rsidRPr="00E361C4">
              <w:rPr>
                <w:bCs/>
                <w:spacing w:val="2"/>
                <w:sz w:val="16"/>
                <w:szCs w:val="16"/>
              </w:rPr>
              <w:t>о</w:t>
            </w:r>
            <w:r w:rsidRPr="00E361C4">
              <w:rPr>
                <w:bCs/>
                <w:spacing w:val="2"/>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CB43A1" w:rsidRPr="008C748A" w:rsidRDefault="00CB43A1" w:rsidP="0017322A">
            <w:pPr>
              <w:suppressAutoHyphens/>
              <w:ind w:left="-41" w:right="-23"/>
              <w:jc w:val="both"/>
              <w:rPr>
                <w:sz w:val="16"/>
                <w:szCs w:val="16"/>
              </w:rPr>
            </w:pPr>
            <w:r w:rsidRPr="008C748A">
              <w:rPr>
                <w:sz w:val="16"/>
                <w:szCs w:val="16"/>
              </w:rPr>
              <w:t>ГОСТ 9.032,</w:t>
            </w:r>
          </w:p>
          <w:p w:rsidR="00CB43A1" w:rsidRPr="008C748A" w:rsidRDefault="00CB43A1" w:rsidP="0017322A">
            <w:pPr>
              <w:suppressAutoHyphens/>
              <w:ind w:left="-41" w:right="-23"/>
              <w:jc w:val="both"/>
              <w:rPr>
                <w:sz w:val="16"/>
                <w:szCs w:val="16"/>
              </w:rPr>
            </w:pPr>
            <w:r w:rsidRPr="008C748A">
              <w:rPr>
                <w:sz w:val="16"/>
                <w:szCs w:val="16"/>
              </w:rPr>
              <w:t>ГОСТ 9.302</w:t>
            </w:r>
          </w:p>
        </w:tc>
      </w:tr>
      <w:tr w:rsidR="00CB43A1" w:rsidRPr="0066216A" w:rsidTr="00AB5036">
        <w:tblPrEx>
          <w:tblCellMar>
            <w:top w:w="0" w:type="dxa"/>
            <w:bottom w:w="0" w:type="dxa"/>
          </w:tblCellMar>
        </w:tblPrEx>
        <w:trPr>
          <w:trHeight w:val="103"/>
        </w:trPr>
        <w:tc>
          <w:tcPr>
            <w:tcW w:w="1985" w:type="dxa"/>
            <w:vMerge/>
            <w:tcBorders>
              <w:left w:val="sing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E361C4" w:rsidRDefault="00CB43A1" w:rsidP="0017322A">
            <w:pPr>
              <w:spacing w:line="60" w:lineRule="atLeast"/>
              <w:jc w:val="both"/>
              <w:rPr>
                <w:bCs/>
                <w:spacing w:val="2"/>
                <w:sz w:val="16"/>
                <w:szCs w:val="16"/>
              </w:rPr>
            </w:pPr>
            <w:r w:rsidRPr="00E361C4">
              <w:rPr>
                <w:bCs/>
                <w:spacing w:val="2"/>
                <w:sz w:val="16"/>
                <w:szCs w:val="16"/>
              </w:rPr>
              <w:t>Адгезия лакокрасочного покрытия</w:t>
            </w:r>
          </w:p>
        </w:tc>
        <w:tc>
          <w:tcPr>
            <w:tcW w:w="1701" w:type="dxa"/>
            <w:tcBorders>
              <w:top w:val="double" w:sz="6" w:space="0" w:color="auto"/>
              <w:left w:val="single" w:sz="6" w:space="0" w:color="auto"/>
              <w:bottom w:val="double" w:sz="6" w:space="0" w:color="auto"/>
              <w:right w:val="single" w:sz="6" w:space="0" w:color="auto"/>
            </w:tcBorders>
          </w:tcPr>
          <w:p w:rsidR="00CB43A1" w:rsidRPr="008C748A" w:rsidRDefault="00CB43A1" w:rsidP="0017322A">
            <w:pPr>
              <w:suppressAutoHyphens/>
              <w:ind w:left="-41" w:right="-23"/>
              <w:jc w:val="both"/>
              <w:rPr>
                <w:sz w:val="16"/>
                <w:szCs w:val="16"/>
              </w:rPr>
            </w:pPr>
            <w:r w:rsidRPr="008C748A">
              <w:rPr>
                <w:sz w:val="16"/>
                <w:szCs w:val="16"/>
              </w:rPr>
              <w:t>ГОСТ 15140</w:t>
            </w:r>
          </w:p>
        </w:tc>
      </w:tr>
      <w:tr w:rsidR="00CB43A1" w:rsidRPr="0066216A" w:rsidTr="00AB5036">
        <w:tblPrEx>
          <w:tblCellMar>
            <w:top w:w="0" w:type="dxa"/>
            <w:bottom w:w="0" w:type="dxa"/>
          </w:tblCellMar>
        </w:tblPrEx>
        <w:trPr>
          <w:trHeight w:val="149"/>
        </w:trPr>
        <w:tc>
          <w:tcPr>
            <w:tcW w:w="1985" w:type="dxa"/>
            <w:vMerge/>
            <w:tcBorders>
              <w:left w:val="single" w:sz="6" w:space="0" w:color="auto"/>
              <w:right w:val="single" w:sz="6" w:space="0" w:color="auto"/>
            </w:tcBorders>
          </w:tcPr>
          <w:p w:rsidR="00CB43A1" w:rsidRPr="00897D7D" w:rsidRDefault="00CB43A1" w:rsidP="009B7D68">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pacing w:line="60" w:lineRule="atLeast"/>
              <w:jc w:val="both"/>
              <w:rPr>
                <w:rFonts w:ascii="ArialMT" w:hAnsi="ArialMT" w:cs="ArialMT"/>
                <w:sz w:val="16"/>
                <w:szCs w:val="16"/>
              </w:rPr>
            </w:pPr>
            <w:r w:rsidRPr="009A7733">
              <w:rPr>
                <w:rFonts w:ascii="ArialMT" w:hAnsi="ArialMT" w:cs="ArialMT"/>
                <w:sz w:val="16"/>
                <w:szCs w:val="16"/>
              </w:rPr>
              <w:t>Геометрические параметры конструкций при контрол</w:t>
            </w:r>
            <w:r w:rsidRPr="009A7733">
              <w:rPr>
                <w:rFonts w:ascii="ArialMT" w:hAnsi="ArialMT" w:cs="ArialMT"/>
                <w:sz w:val="16"/>
                <w:szCs w:val="16"/>
              </w:rPr>
              <w:t>ь</w:t>
            </w:r>
            <w:r w:rsidRPr="009A7733">
              <w:rPr>
                <w:rFonts w:ascii="ArialMT" w:hAnsi="ArialMT" w:cs="ArialMT"/>
                <w:sz w:val="16"/>
                <w:szCs w:val="16"/>
              </w:rPr>
              <w:t>ных и общих сборках</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z w:val="16"/>
                <w:szCs w:val="16"/>
              </w:rPr>
            </w:pPr>
            <w:r w:rsidRPr="008C748A">
              <w:rPr>
                <w:sz w:val="16"/>
                <w:szCs w:val="16"/>
              </w:rPr>
              <w:t>ГОСТ 26433.2-94</w:t>
            </w:r>
          </w:p>
          <w:p w:rsidR="00CB43A1" w:rsidRPr="008C748A" w:rsidRDefault="00CB43A1" w:rsidP="0017322A">
            <w:pPr>
              <w:spacing w:line="60" w:lineRule="atLeast"/>
              <w:jc w:val="both"/>
              <w:rPr>
                <w:sz w:val="16"/>
                <w:szCs w:val="16"/>
              </w:rPr>
            </w:pPr>
          </w:p>
        </w:tc>
      </w:tr>
      <w:tr w:rsidR="00CB43A1" w:rsidRPr="0066216A" w:rsidTr="00E361C4">
        <w:tblPrEx>
          <w:tblCellMar>
            <w:top w:w="0" w:type="dxa"/>
            <w:bottom w:w="0" w:type="dxa"/>
          </w:tblCellMar>
        </w:tblPrEx>
        <w:trPr>
          <w:trHeight w:val="59"/>
        </w:trPr>
        <w:tc>
          <w:tcPr>
            <w:tcW w:w="1985" w:type="dxa"/>
            <w:vMerge/>
            <w:tcBorders>
              <w:left w:val="single" w:sz="6" w:space="0" w:color="auto"/>
              <w:bottom w:val="doub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653D9B" w:rsidRDefault="00CB43A1" w:rsidP="00AB5036">
            <w:pPr>
              <w:spacing w:line="60" w:lineRule="atLeast"/>
              <w:jc w:val="both"/>
              <w:rPr>
                <w:rFonts w:ascii="ArialMT" w:hAnsi="ArialMT" w:cs="ArialMT"/>
                <w:sz w:val="16"/>
                <w:szCs w:val="16"/>
              </w:rPr>
            </w:pPr>
            <w:r w:rsidRPr="00653D9B">
              <w:rPr>
                <w:bCs/>
                <w:spacing w:val="2"/>
                <w:sz w:val="16"/>
                <w:szCs w:val="16"/>
              </w:rPr>
              <w:t>Качество сварных соединений;</w:t>
            </w:r>
            <w:r w:rsidR="00AB5036">
              <w:rPr>
                <w:bCs/>
                <w:spacing w:val="2"/>
                <w:sz w:val="16"/>
                <w:szCs w:val="16"/>
              </w:rPr>
              <w:t xml:space="preserve"> о</w:t>
            </w:r>
            <w:r w:rsidRPr="00653D9B">
              <w:rPr>
                <w:bCs/>
                <w:spacing w:val="2"/>
                <w:sz w:val="16"/>
                <w:szCs w:val="16"/>
              </w:rPr>
              <w:t>тклонения размеров сечения швов сварных соедин</w:t>
            </w:r>
            <w:r w:rsidRPr="00653D9B">
              <w:rPr>
                <w:bCs/>
                <w:spacing w:val="2"/>
                <w:sz w:val="16"/>
                <w:szCs w:val="16"/>
              </w:rPr>
              <w:t>е</w:t>
            </w:r>
            <w:r w:rsidRPr="00653D9B">
              <w:rPr>
                <w:bCs/>
                <w:spacing w:val="2"/>
                <w:sz w:val="16"/>
                <w:szCs w:val="16"/>
              </w:rPr>
              <w:t xml:space="preserve">ний от проектных; </w:t>
            </w:r>
          </w:p>
        </w:tc>
        <w:tc>
          <w:tcPr>
            <w:tcW w:w="1701" w:type="dxa"/>
            <w:tcBorders>
              <w:top w:val="double" w:sz="6" w:space="0" w:color="auto"/>
              <w:left w:val="single" w:sz="6" w:space="0" w:color="auto"/>
              <w:bottom w:val="double" w:sz="6" w:space="0" w:color="auto"/>
              <w:right w:val="single" w:sz="6" w:space="0" w:color="auto"/>
            </w:tcBorders>
          </w:tcPr>
          <w:p w:rsidR="00CB43A1" w:rsidRDefault="00CB43A1" w:rsidP="0017322A">
            <w:pPr>
              <w:suppressAutoHyphens/>
              <w:ind w:left="-41" w:right="-23"/>
              <w:jc w:val="both"/>
              <w:rPr>
                <w:bCs/>
                <w:spacing w:val="2"/>
                <w:sz w:val="16"/>
                <w:szCs w:val="16"/>
              </w:rPr>
            </w:pPr>
            <w:r w:rsidRPr="00273957">
              <w:rPr>
                <w:bCs/>
                <w:spacing w:val="2"/>
                <w:sz w:val="16"/>
                <w:szCs w:val="16"/>
              </w:rPr>
              <w:t xml:space="preserve">СТБ 1133, </w:t>
            </w:r>
          </w:p>
          <w:p w:rsidR="00CB43A1" w:rsidRPr="00982C2F" w:rsidRDefault="00CB43A1" w:rsidP="0017322A">
            <w:pPr>
              <w:suppressAutoHyphens/>
              <w:ind w:left="-41" w:right="-23"/>
              <w:jc w:val="both"/>
              <w:rPr>
                <w:sz w:val="16"/>
                <w:szCs w:val="16"/>
                <w:highlight w:val="lightGray"/>
              </w:rPr>
            </w:pPr>
            <w:r w:rsidRPr="00273957">
              <w:rPr>
                <w:bCs/>
                <w:spacing w:val="2"/>
                <w:sz w:val="16"/>
                <w:szCs w:val="16"/>
              </w:rPr>
              <w:t>ГОСТ 3242</w:t>
            </w:r>
          </w:p>
        </w:tc>
      </w:tr>
      <w:tr w:rsidR="00CB43A1" w:rsidRPr="0066216A" w:rsidTr="00DA48B0">
        <w:tblPrEx>
          <w:tblCellMar>
            <w:top w:w="0" w:type="dxa"/>
            <w:bottom w:w="0" w:type="dxa"/>
          </w:tblCellMar>
        </w:tblPrEx>
        <w:trPr>
          <w:trHeight w:val="109"/>
        </w:trPr>
        <w:tc>
          <w:tcPr>
            <w:tcW w:w="1985" w:type="dxa"/>
            <w:vMerge/>
            <w:tcBorders>
              <w:top w:val="double" w:sz="6" w:space="0" w:color="auto"/>
              <w:left w:val="single" w:sz="6" w:space="0" w:color="auto"/>
              <w:bottom w:val="double" w:sz="6" w:space="0" w:color="auto"/>
              <w:right w:val="single" w:sz="6" w:space="0" w:color="auto"/>
            </w:tcBorders>
          </w:tcPr>
          <w:p w:rsidR="00CB43A1" w:rsidRPr="005374DF" w:rsidRDefault="00CB43A1" w:rsidP="005374DF">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CB43A1" w:rsidRPr="00897D7D" w:rsidRDefault="00CB43A1"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B43A1" w:rsidRPr="00653D9B" w:rsidRDefault="00CB43A1" w:rsidP="00DA48B0">
            <w:pPr>
              <w:spacing w:line="60" w:lineRule="atLeast"/>
              <w:jc w:val="both"/>
              <w:rPr>
                <w:rFonts w:ascii="ArialMT" w:hAnsi="ArialMT" w:cs="ArialMT"/>
                <w:sz w:val="16"/>
                <w:szCs w:val="16"/>
              </w:rPr>
            </w:pPr>
            <w:r w:rsidRPr="00653D9B">
              <w:rPr>
                <w:bCs/>
                <w:spacing w:val="2"/>
                <w:sz w:val="16"/>
                <w:szCs w:val="16"/>
              </w:rPr>
              <w:t xml:space="preserve">Комплектность; </w:t>
            </w:r>
            <w:r w:rsidR="00DA48B0">
              <w:rPr>
                <w:bCs/>
                <w:spacing w:val="2"/>
                <w:sz w:val="16"/>
                <w:szCs w:val="16"/>
              </w:rPr>
              <w:t>м</w:t>
            </w:r>
            <w:r w:rsidRPr="00653D9B">
              <w:rPr>
                <w:bCs/>
                <w:spacing w:val="2"/>
                <w:sz w:val="16"/>
                <w:szCs w:val="16"/>
              </w:rPr>
              <w:t>аркировка</w:t>
            </w:r>
            <w:r w:rsidR="00DA48B0">
              <w:rPr>
                <w:bCs/>
                <w:spacing w:val="2"/>
                <w:sz w:val="16"/>
                <w:szCs w:val="16"/>
              </w:rPr>
              <w:t>; у</w:t>
            </w:r>
            <w:r w:rsidRPr="00653D9B">
              <w:rPr>
                <w:bCs/>
                <w:spacing w:val="2"/>
                <w:sz w:val="16"/>
                <w:szCs w:val="16"/>
              </w:rPr>
              <w:t>паковка</w:t>
            </w:r>
          </w:p>
        </w:tc>
        <w:tc>
          <w:tcPr>
            <w:tcW w:w="1701" w:type="dxa"/>
            <w:tcBorders>
              <w:top w:val="double" w:sz="6" w:space="0" w:color="auto"/>
              <w:left w:val="single" w:sz="6" w:space="0" w:color="auto"/>
              <w:bottom w:val="double" w:sz="6" w:space="0" w:color="auto"/>
              <w:right w:val="single" w:sz="6" w:space="0" w:color="auto"/>
            </w:tcBorders>
          </w:tcPr>
          <w:p w:rsidR="00CB43A1" w:rsidRPr="003A264A" w:rsidRDefault="00CB43A1" w:rsidP="0017322A">
            <w:pPr>
              <w:suppressAutoHyphens/>
              <w:ind w:left="-41" w:right="-23"/>
              <w:jc w:val="both"/>
              <w:rPr>
                <w:spacing w:val="-6"/>
                <w:sz w:val="16"/>
                <w:szCs w:val="16"/>
              </w:rPr>
            </w:pPr>
            <w:r w:rsidRPr="003A264A">
              <w:rPr>
                <w:spacing w:val="-6"/>
                <w:sz w:val="16"/>
                <w:szCs w:val="16"/>
              </w:rPr>
              <w:t>ГОСТ 23118-2019, п. 7.11</w:t>
            </w:r>
          </w:p>
        </w:tc>
      </w:tr>
      <w:tr w:rsidR="00D61C93" w:rsidRPr="0066216A" w:rsidTr="004A5D61">
        <w:tblPrEx>
          <w:tblCellMar>
            <w:top w:w="0" w:type="dxa"/>
            <w:bottom w:w="0" w:type="dxa"/>
          </w:tblCellMar>
        </w:tblPrEx>
        <w:trPr>
          <w:trHeight w:val="61"/>
        </w:trPr>
        <w:tc>
          <w:tcPr>
            <w:tcW w:w="1985" w:type="dxa"/>
            <w:vMerge w:val="restart"/>
            <w:tcBorders>
              <w:top w:val="double" w:sz="6" w:space="0" w:color="auto"/>
              <w:left w:val="single" w:sz="6" w:space="0" w:color="auto"/>
              <w:right w:val="single" w:sz="6" w:space="0" w:color="auto"/>
            </w:tcBorders>
          </w:tcPr>
          <w:p w:rsidR="00D61C93" w:rsidRDefault="00D61C93">
            <w:pPr>
              <w:rPr>
                <w:b/>
                <w:bCs/>
                <w:spacing w:val="4"/>
                <w:sz w:val="16"/>
                <w:szCs w:val="16"/>
              </w:rPr>
            </w:pPr>
            <w:r>
              <w:rPr>
                <w:b/>
                <w:bCs/>
                <w:spacing w:val="4"/>
                <w:sz w:val="16"/>
                <w:szCs w:val="16"/>
              </w:rPr>
              <w:t>Ограждения лестниц, балконов и крыш</w:t>
            </w:r>
          </w:p>
          <w:p w:rsidR="00D61C93" w:rsidRDefault="00D61C93">
            <w:pPr>
              <w:rPr>
                <w:b/>
                <w:bCs/>
                <w:spacing w:val="4"/>
                <w:sz w:val="16"/>
                <w:szCs w:val="16"/>
              </w:rPr>
            </w:pPr>
            <w:r>
              <w:rPr>
                <w:b/>
                <w:bCs/>
                <w:spacing w:val="4"/>
                <w:sz w:val="16"/>
                <w:szCs w:val="16"/>
              </w:rPr>
              <w:t>стальные</w:t>
            </w:r>
          </w:p>
        </w:tc>
        <w:tc>
          <w:tcPr>
            <w:tcW w:w="1701" w:type="dxa"/>
            <w:vMerge w:val="restart"/>
            <w:tcBorders>
              <w:top w:val="double" w:sz="6" w:space="0" w:color="auto"/>
              <w:left w:val="sing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СТБ 1381-2003</w:t>
            </w: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D61C93" w:rsidRPr="004A5D61" w:rsidRDefault="00D61C93" w:rsidP="004A5D61">
            <w:pPr>
              <w:suppressAutoHyphens/>
              <w:ind w:left="-41" w:right="-70"/>
              <w:jc w:val="both"/>
              <w:rPr>
                <w:spacing w:val="-10"/>
                <w:sz w:val="16"/>
                <w:szCs w:val="16"/>
              </w:rPr>
            </w:pPr>
            <w:r w:rsidRPr="004A5D61">
              <w:rPr>
                <w:spacing w:val="-10"/>
                <w:sz w:val="16"/>
                <w:szCs w:val="16"/>
              </w:rPr>
              <w:t>СТБ 1381-2003, п. 5.2, п. 5.3</w:t>
            </w:r>
          </w:p>
        </w:tc>
      </w:tr>
      <w:tr w:rsidR="00D61C93" w:rsidRPr="0066216A" w:rsidTr="00B423E2">
        <w:tblPrEx>
          <w:tblCellMar>
            <w:top w:w="0" w:type="dxa"/>
            <w:bottom w:w="0" w:type="dxa"/>
          </w:tblCellMar>
        </w:tblPrEx>
        <w:trPr>
          <w:trHeight w:val="239"/>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Фактические отклонения линейных размеров ограждений (и их сборочных элементов) от номинальных и отклон</w:t>
            </w:r>
            <w:r>
              <w:rPr>
                <w:rFonts w:ascii="ArialMT" w:hAnsi="ArialMT" w:cs="ArialMT"/>
                <w:sz w:val="16"/>
                <w:szCs w:val="16"/>
              </w:rPr>
              <w:t>е</w:t>
            </w:r>
            <w:r>
              <w:rPr>
                <w:rFonts w:ascii="ArialMT" w:hAnsi="ArialMT" w:cs="ArialMT"/>
                <w:sz w:val="16"/>
                <w:szCs w:val="16"/>
              </w:rPr>
              <w:t>ния формы от проектной:</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линейных размеров;</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перпендикулярности;</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прямолинейности;</w:t>
            </w:r>
          </w:p>
          <w:p w:rsidR="00D61C93" w:rsidRDefault="00D61C93">
            <w:pPr>
              <w:spacing w:line="60" w:lineRule="atLeast"/>
              <w:jc w:val="both"/>
              <w:rPr>
                <w:rFonts w:ascii="ArialMT" w:hAnsi="ArialMT" w:cs="ArialMT"/>
                <w:sz w:val="16"/>
                <w:szCs w:val="16"/>
              </w:rPr>
            </w:pPr>
            <w:r>
              <w:rPr>
                <w:rFonts w:ascii="ArialMT" w:hAnsi="ArialMT" w:cs="ArialMT"/>
                <w:sz w:val="16"/>
                <w:szCs w:val="16"/>
              </w:rPr>
              <w:t>- отклонение от равенства диагоналей;</w:t>
            </w:r>
          </w:p>
          <w:p w:rsidR="00D61C93" w:rsidRDefault="00D61C93">
            <w:pPr>
              <w:spacing w:line="60" w:lineRule="atLeast"/>
              <w:jc w:val="both"/>
              <w:rPr>
                <w:rFonts w:ascii="ArialMT" w:hAnsi="ArialMT" w:cs="ArialMT"/>
                <w:sz w:val="16"/>
                <w:szCs w:val="16"/>
                <w:highlight w:val="lightGray"/>
              </w:rPr>
            </w:pPr>
            <w:r>
              <w:rPr>
                <w:rFonts w:ascii="ArialMT" w:hAnsi="ArialMT" w:cs="ArialMT"/>
                <w:sz w:val="16"/>
                <w:szCs w:val="16"/>
              </w:rPr>
              <w:t>Отклонение от заданного угла сопряжения элементов;</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uppressAutoHyphens/>
              <w:ind w:left="-41" w:right="-23"/>
              <w:jc w:val="both"/>
              <w:rPr>
                <w:sz w:val="16"/>
                <w:szCs w:val="16"/>
              </w:rPr>
            </w:pPr>
            <w:r>
              <w:rPr>
                <w:sz w:val="16"/>
                <w:szCs w:val="16"/>
              </w:rPr>
              <w:t>ГОСТ 26433.0-85</w:t>
            </w:r>
          </w:p>
          <w:p w:rsidR="00D61C93" w:rsidRDefault="00D61C93">
            <w:pPr>
              <w:suppressAutoHyphens/>
              <w:ind w:left="-41" w:right="-23"/>
              <w:jc w:val="both"/>
              <w:rPr>
                <w:sz w:val="16"/>
                <w:szCs w:val="16"/>
              </w:rPr>
            </w:pPr>
            <w:r>
              <w:rPr>
                <w:sz w:val="16"/>
                <w:szCs w:val="16"/>
              </w:rPr>
              <w:t>ГОСТ 26433.1-89</w:t>
            </w:r>
          </w:p>
          <w:p w:rsidR="00D61C93" w:rsidRDefault="00D61C93">
            <w:pPr>
              <w:spacing w:line="60" w:lineRule="atLeast"/>
              <w:jc w:val="both"/>
              <w:rPr>
                <w:sz w:val="16"/>
                <w:szCs w:val="16"/>
              </w:rPr>
            </w:pPr>
          </w:p>
        </w:tc>
      </w:tr>
      <w:tr w:rsidR="00D61C93" w:rsidRPr="0066216A" w:rsidTr="005C4334">
        <w:tblPrEx>
          <w:tblCellMar>
            <w:top w:w="0" w:type="dxa"/>
            <w:bottom w:w="0" w:type="dxa"/>
          </w:tblCellMar>
        </w:tblPrEx>
        <w:trPr>
          <w:trHeight w:val="114"/>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Качество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ГОСТ 3242</w:t>
            </w:r>
          </w:p>
        </w:tc>
      </w:tr>
      <w:tr w:rsidR="00D61C93" w:rsidRPr="0066216A" w:rsidTr="00C26BC5">
        <w:tblPrEx>
          <w:tblCellMar>
            <w:top w:w="0" w:type="dxa"/>
            <w:bottom w:w="0" w:type="dxa"/>
          </w:tblCellMar>
        </w:tblPrEx>
        <w:trPr>
          <w:trHeight w:val="160"/>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Внешний вид швов сварных соединений</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СТБ 1133.</w:t>
            </w:r>
          </w:p>
        </w:tc>
      </w:tr>
      <w:tr w:rsidR="00D61C93" w:rsidRPr="0066216A" w:rsidTr="00B423E2">
        <w:tblPrEx>
          <w:tblCellMar>
            <w:top w:w="0" w:type="dxa"/>
            <w:bottom w:w="0" w:type="dxa"/>
          </w:tblCellMar>
        </w:tblPrEx>
        <w:trPr>
          <w:trHeight w:val="242"/>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bCs/>
                <w:spacing w:val="2"/>
                <w:sz w:val="16"/>
                <w:szCs w:val="16"/>
              </w:rPr>
            </w:pPr>
            <w:r>
              <w:rPr>
                <w:rFonts w:ascii="ArialMT" w:hAnsi="ArialMT" w:cs="ArialMT"/>
                <w:sz w:val="16"/>
                <w:szCs w:val="16"/>
              </w:rPr>
              <w:t>Качество подготовки поверхности ограждений под ант</w:t>
            </w:r>
            <w:r>
              <w:rPr>
                <w:rFonts w:ascii="ArialMT" w:hAnsi="ArialMT" w:cs="ArialMT"/>
                <w:sz w:val="16"/>
                <w:szCs w:val="16"/>
              </w:rPr>
              <w:t>и</w:t>
            </w:r>
            <w:r>
              <w:rPr>
                <w:rFonts w:ascii="ArialMT" w:hAnsi="ArialMT" w:cs="ArialMT"/>
                <w:sz w:val="16"/>
                <w:szCs w:val="16"/>
              </w:rPr>
              <w:t>коррозионное покрытие;</w:t>
            </w:r>
          </w:p>
        </w:tc>
        <w:tc>
          <w:tcPr>
            <w:tcW w:w="170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ГОСТ 9.402</w:t>
            </w:r>
          </w:p>
        </w:tc>
      </w:tr>
      <w:tr w:rsidR="00D61C93" w:rsidRPr="0066216A" w:rsidTr="00AB5036">
        <w:tblPrEx>
          <w:tblCellMar>
            <w:top w:w="0" w:type="dxa"/>
            <w:bottom w:w="0" w:type="dxa"/>
          </w:tblCellMar>
        </w:tblPrEx>
        <w:trPr>
          <w:trHeight w:val="34"/>
        </w:trPr>
        <w:tc>
          <w:tcPr>
            <w:tcW w:w="1985" w:type="dxa"/>
            <w:vMerge/>
            <w:tcBorders>
              <w:left w:val="sing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pPr>
              <w:spacing w:line="60" w:lineRule="atLeast"/>
              <w:jc w:val="both"/>
              <w:rPr>
                <w:rFonts w:ascii="ArialMT" w:hAnsi="ArialMT" w:cs="ArialMT"/>
                <w:sz w:val="16"/>
                <w:szCs w:val="16"/>
              </w:rPr>
            </w:pPr>
            <w:r>
              <w:rPr>
                <w:rFonts w:ascii="ArialMT" w:hAnsi="ArialMT" w:cs="ArialMT"/>
                <w:sz w:val="16"/>
                <w:szCs w:val="16"/>
              </w:rPr>
              <w:t>Внешний вид защитного покрытия</w:t>
            </w:r>
          </w:p>
        </w:tc>
        <w:tc>
          <w:tcPr>
            <w:tcW w:w="1701" w:type="dxa"/>
            <w:tcBorders>
              <w:top w:val="double" w:sz="6" w:space="0" w:color="auto"/>
              <w:left w:val="single" w:sz="6" w:space="0" w:color="auto"/>
              <w:bottom w:val="double" w:sz="6" w:space="0" w:color="auto"/>
              <w:right w:val="single" w:sz="6" w:space="0" w:color="auto"/>
            </w:tcBorders>
          </w:tcPr>
          <w:p w:rsidR="00D61C93" w:rsidRPr="00C26BC5" w:rsidRDefault="00D61C93" w:rsidP="00C26BC5">
            <w:pPr>
              <w:spacing w:line="60" w:lineRule="atLeast"/>
              <w:ind w:right="-70"/>
              <w:jc w:val="both"/>
              <w:rPr>
                <w:rFonts w:ascii="ArialMT" w:hAnsi="ArialMT" w:cs="ArialMT"/>
                <w:spacing w:val="-8"/>
                <w:sz w:val="16"/>
                <w:szCs w:val="16"/>
              </w:rPr>
            </w:pPr>
            <w:r w:rsidRPr="00C26BC5">
              <w:rPr>
                <w:rFonts w:ascii="ArialMT" w:hAnsi="ArialMT" w:cs="ArialMT"/>
                <w:spacing w:val="-8"/>
                <w:sz w:val="16"/>
                <w:szCs w:val="16"/>
              </w:rPr>
              <w:t>ГОСТ 9.032,</w:t>
            </w:r>
            <w:r w:rsidR="00C26BC5" w:rsidRPr="00C26BC5">
              <w:rPr>
                <w:rFonts w:ascii="ArialMT" w:hAnsi="ArialMT" w:cs="ArialMT"/>
                <w:spacing w:val="-8"/>
                <w:sz w:val="16"/>
                <w:szCs w:val="16"/>
              </w:rPr>
              <w:t xml:space="preserve"> </w:t>
            </w:r>
            <w:r w:rsidRPr="00C26BC5">
              <w:rPr>
                <w:rFonts w:ascii="ArialMT" w:hAnsi="ArialMT" w:cs="ArialMT"/>
                <w:spacing w:val="-8"/>
                <w:sz w:val="16"/>
                <w:szCs w:val="16"/>
              </w:rPr>
              <w:t>ГОСТ 9.302</w:t>
            </w:r>
          </w:p>
        </w:tc>
      </w:tr>
      <w:tr w:rsidR="00D61C93" w:rsidRPr="0066216A" w:rsidTr="005C4334">
        <w:tblPrEx>
          <w:tblCellMar>
            <w:top w:w="0" w:type="dxa"/>
            <w:bottom w:w="0" w:type="dxa"/>
          </w:tblCellMar>
        </w:tblPrEx>
        <w:trPr>
          <w:trHeight w:val="76"/>
        </w:trPr>
        <w:tc>
          <w:tcPr>
            <w:tcW w:w="1985" w:type="dxa"/>
            <w:vMerge/>
            <w:tcBorders>
              <w:left w:val="single" w:sz="6" w:space="0" w:color="auto"/>
              <w:bottom w:val="double" w:sz="6" w:space="0" w:color="auto"/>
              <w:right w:val="single" w:sz="6" w:space="0" w:color="auto"/>
            </w:tcBorders>
          </w:tcPr>
          <w:p w:rsidR="00D61C93" w:rsidRPr="007A3141" w:rsidRDefault="00D61C93" w:rsidP="00EC669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D61C93" w:rsidRPr="007A3141" w:rsidRDefault="00D61C93"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61C93" w:rsidRDefault="00D61C93" w:rsidP="005C4334">
            <w:pPr>
              <w:spacing w:line="60" w:lineRule="atLeast"/>
              <w:jc w:val="both"/>
              <w:rPr>
                <w:rFonts w:ascii="ArialMT" w:hAnsi="ArialMT" w:cs="ArialMT"/>
                <w:sz w:val="16"/>
                <w:szCs w:val="16"/>
              </w:rPr>
            </w:pPr>
            <w:r>
              <w:rPr>
                <w:rFonts w:ascii="ArialMT" w:hAnsi="ArialMT" w:cs="ArialMT"/>
                <w:sz w:val="16"/>
                <w:szCs w:val="16"/>
              </w:rPr>
              <w:t xml:space="preserve">Комплектность; </w:t>
            </w:r>
            <w:r w:rsidR="005C4334">
              <w:rPr>
                <w:rFonts w:ascii="ArialMT" w:hAnsi="ArialMT" w:cs="ArialMT"/>
                <w:sz w:val="16"/>
                <w:szCs w:val="16"/>
              </w:rPr>
              <w:t>м</w:t>
            </w:r>
            <w:r>
              <w:rPr>
                <w:rFonts w:ascii="ArialMT" w:hAnsi="ArialMT" w:cs="ArialMT"/>
                <w:sz w:val="16"/>
                <w:szCs w:val="16"/>
              </w:rPr>
              <w:t xml:space="preserve">аркировка; </w:t>
            </w:r>
            <w:r w:rsidR="005C4334">
              <w:rPr>
                <w:rFonts w:ascii="ArialMT" w:hAnsi="ArialMT" w:cs="ArialMT"/>
                <w:sz w:val="16"/>
                <w:szCs w:val="16"/>
              </w:rPr>
              <w:t>у</w:t>
            </w:r>
            <w:r>
              <w:rPr>
                <w:rFonts w:ascii="ArialMT" w:hAnsi="ArialMT" w:cs="ArialMT"/>
                <w:sz w:val="16"/>
                <w:szCs w:val="16"/>
              </w:rPr>
              <w:t>паковка</w:t>
            </w:r>
          </w:p>
        </w:tc>
        <w:tc>
          <w:tcPr>
            <w:tcW w:w="1701" w:type="dxa"/>
            <w:tcBorders>
              <w:top w:val="double" w:sz="6" w:space="0" w:color="auto"/>
              <w:left w:val="single" w:sz="6" w:space="0" w:color="auto"/>
              <w:bottom w:val="double" w:sz="6" w:space="0" w:color="auto"/>
              <w:right w:val="single" w:sz="6" w:space="0" w:color="auto"/>
            </w:tcBorders>
          </w:tcPr>
          <w:p w:rsidR="00D61C93" w:rsidRDefault="00D61C93" w:rsidP="005C4334">
            <w:pPr>
              <w:spacing w:line="60" w:lineRule="atLeast"/>
              <w:jc w:val="both"/>
              <w:rPr>
                <w:rFonts w:ascii="ArialMT" w:hAnsi="ArialMT" w:cs="ArialMT"/>
                <w:sz w:val="16"/>
                <w:szCs w:val="16"/>
              </w:rPr>
            </w:pPr>
            <w:r>
              <w:rPr>
                <w:rFonts w:ascii="ArialMT" w:hAnsi="ArialMT" w:cs="ArialMT"/>
                <w:sz w:val="16"/>
                <w:szCs w:val="16"/>
              </w:rPr>
              <w:t>СТБ 1381-2003, п. 6.9</w:t>
            </w:r>
          </w:p>
        </w:tc>
      </w:tr>
      <w:tr w:rsidR="00AB5036" w:rsidRPr="0066216A" w:rsidTr="004A1381">
        <w:tblPrEx>
          <w:tblCellMar>
            <w:top w:w="0" w:type="dxa"/>
            <w:bottom w:w="0" w:type="dxa"/>
          </w:tblCellMar>
        </w:tblPrEx>
        <w:trPr>
          <w:trHeight w:val="186"/>
        </w:trPr>
        <w:tc>
          <w:tcPr>
            <w:tcW w:w="1985" w:type="dxa"/>
            <w:vMerge w:val="restart"/>
            <w:tcBorders>
              <w:top w:val="double" w:sz="6" w:space="0" w:color="auto"/>
              <w:left w:val="single" w:sz="6" w:space="0" w:color="auto"/>
              <w:right w:val="single" w:sz="6" w:space="0" w:color="auto"/>
            </w:tcBorders>
          </w:tcPr>
          <w:p w:rsidR="00AB5036" w:rsidRPr="00840B3E" w:rsidRDefault="00AB5036" w:rsidP="00F21323">
            <w:pPr>
              <w:rPr>
                <w:b/>
                <w:bCs/>
                <w:spacing w:val="4"/>
                <w:sz w:val="16"/>
                <w:szCs w:val="16"/>
              </w:rPr>
            </w:pPr>
            <w:r w:rsidRPr="00840B3E">
              <w:rPr>
                <w:b/>
                <w:bCs/>
                <w:spacing w:val="4"/>
                <w:sz w:val="16"/>
                <w:szCs w:val="16"/>
              </w:rPr>
              <w:t>Арматурные и закла</w:t>
            </w:r>
            <w:r w:rsidRPr="00840B3E">
              <w:rPr>
                <w:b/>
                <w:bCs/>
                <w:spacing w:val="4"/>
                <w:sz w:val="16"/>
                <w:szCs w:val="16"/>
              </w:rPr>
              <w:t>д</w:t>
            </w:r>
            <w:r w:rsidRPr="00840B3E">
              <w:rPr>
                <w:b/>
                <w:bCs/>
                <w:spacing w:val="4"/>
                <w:sz w:val="16"/>
                <w:szCs w:val="16"/>
              </w:rPr>
              <w:t>ные сварные изделия, соединения сварные армат</w:t>
            </w:r>
            <w:r w:rsidRPr="00840B3E">
              <w:rPr>
                <w:b/>
                <w:bCs/>
                <w:spacing w:val="4"/>
                <w:sz w:val="16"/>
                <w:szCs w:val="16"/>
              </w:rPr>
              <w:t>у</w:t>
            </w:r>
            <w:r w:rsidRPr="00840B3E">
              <w:rPr>
                <w:b/>
                <w:bCs/>
                <w:spacing w:val="4"/>
                <w:sz w:val="16"/>
                <w:szCs w:val="16"/>
              </w:rPr>
              <w:t>ры</w:t>
            </w:r>
          </w:p>
        </w:tc>
        <w:tc>
          <w:tcPr>
            <w:tcW w:w="1701" w:type="dxa"/>
            <w:vMerge w:val="restart"/>
            <w:tcBorders>
              <w:top w:val="double" w:sz="6" w:space="0" w:color="auto"/>
              <w:left w:val="single" w:sz="6" w:space="0" w:color="auto"/>
              <w:right w:val="single" w:sz="6" w:space="0" w:color="auto"/>
            </w:tcBorders>
          </w:tcPr>
          <w:p w:rsidR="00AB5036" w:rsidRPr="00840B3E" w:rsidRDefault="00AB5036" w:rsidP="00F21323">
            <w:pPr>
              <w:spacing w:line="60" w:lineRule="atLeast"/>
              <w:jc w:val="both"/>
              <w:rPr>
                <w:rFonts w:ascii="ArialMT" w:hAnsi="ArialMT" w:cs="ArialMT"/>
                <w:sz w:val="16"/>
                <w:szCs w:val="16"/>
              </w:rPr>
            </w:pPr>
            <w:r w:rsidRPr="00840B3E">
              <w:rPr>
                <w:rFonts w:ascii="ArialMT" w:hAnsi="ArialMT" w:cs="ArialMT"/>
                <w:sz w:val="16"/>
                <w:szCs w:val="16"/>
              </w:rPr>
              <w:t>ГОСТ 10922-12</w:t>
            </w:r>
          </w:p>
          <w:p w:rsidR="00AB5036" w:rsidRPr="00840B3E" w:rsidRDefault="00AB5036" w:rsidP="00F21323">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746E8D" w:rsidRDefault="00AB5036" w:rsidP="00F21323">
            <w:pPr>
              <w:spacing w:line="60" w:lineRule="atLeast"/>
              <w:jc w:val="both"/>
              <w:rPr>
                <w:rFonts w:ascii="ArialMT" w:hAnsi="ArialMT" w:cs="ArialMT"/>
                <w:sz w:val="16"/>
                <w:szCs w:val="16"/>
              </w:rPr>
            </w:pPr>
            <w:r w:rsidRPr="00746E8D">
              <w:rPr>
                <w:rFonts w:ascii="ArialMT" w:hAnsi="ArialMT" w:cs="ArialMT"/>
                <w:sz w:val="16"/>
                <w:szCs w:val="16"/>
              </w:rPr>
              <w:t>Внешний вид арматурных и закладных изд</w:t>
            </w:r>
            <w:r w:rsidRPr="00746E8D">
              <w:rPr>
                <w:rFonts w:ascii="ArialMT" w:hAnsi="ArialMT" w:cs="ArialMT"/>
                <w:sz w:val="16"/>
                <w:szCs w:val="16"/>
              </w:rPr>
              <w:t>е</w:t>
            </w:r>
            <w:r w:rsidRPr="00746E8D">
              <w:rPr>
                <w:rFonts w:ascii="ArialMT" w:hAnsi="ArialMT" w:cs="ArialMT"/>
                <w:sz w:val="16"/>
                <w:szCs w:val="16"/>
              </w:rPr>
              <w:t>лий;</w:t>
            </w:r>
          </w:p>
          <w:p w:rsidR="00AB5036" w:rsidRPr="00746E8D" w:rsidRDefault="00AB5036" w:rsidP="00F21323">
            <w:pPr>
              <w:spacing w:line="60" w:lineRule="atLeast"/>
              <w:jc w:val="both"/>
              <w:rPr>
                <w:rFonts w:ascii="ArialMT" w:hAnsi="ArialMT" w:cs="ArialMT"/>
                <w:sz w:val="16"/>
                <w:szCs w:val="16"/>
              </w:rPr>
            </w:pPr>
            <w:r w:rsidRPr="00746E8D">
              <w:rPr>
                <w:rFonts w:ascii="ArialMT" w:hAnsi="ArialMT" w:cs="ArialMT"/>
                <w:sz w:val="16"/>
                <w:szCs w:val="16"/>
              </w:rPr>
              <w:t>Отбор образцов;</w:t>
            </w:r>
          </w:p>
        </w:tc>
        <w:tc>
          <w:tcPr>
            <w:tcW w:w="1701" w:type="dxa"/>
            <w:tcBorders>
              <w:top w:val="double" w:sz="6" w:space="0" w:color="auto"/>
              <w:left w:val="single" w:sz="6" w:space="0" w:color="auto"/>
              <w:right w:val="single" w:sz="6" w:space="0" w:color="auto"/>
            </w:tcBorders>
          </w:tcPr>
          <w:p w:rsidR="00AB5036" w:rsidRPr="00746E8D" w:rsidRDefault="00AB5036" w:rsidP="00F21323">
            <w:pPr>
              <w:spacing w:line="60" w:lineRule="atLeast"/>
              <w:jc w:val="both"/>
              <w:rPr>
                <w:rFonts w:ascii="ArialMT" w:hAnsi="ArialMT" w:cs="ArialMT"/>
                <w:sz w:val="16"/>
                <w:szCs w:val="16"/>
              </w:rPr>
            </w:pPr>
            <w:r w:rsidRPr="00746E8D">
              <w:rPr>
                <w:rFonts w:ascii="ArialMT" w:hAnsi="ArialMT" w:cs="ArialMT"/>
                <w:sz w:val="16"/>
                <w:szCs w:val="16"/>
              </w:rPr>
              <w:t>ГОСТ 10922-12</w:t>
            </w:r>
          </w:p>
          <w:p w:rsidR="00AB5036" w:rsidRPr="00746E8D" w:rsidRDefault="00AB5036" w:rsidP="00F21323">
            <w:pPr>
              <w:spacing w:line="60" w:lineRule="atLeast"/>
              <w:jc w:val="both"/>
              <w:rPr>
                <w:rFonts w:ascii="ArialMT" w:hAnsi="ArialMT" w:cs="ArialMT"/>
                <w:sz w:val="16"/>
                <w:szCs w:val="16"/>
              </w:rPr>
            </w:pPr>
          </w:p>
        </w:tc>
      </w:tr>
      <w:tr w:rsidR="00AB5036" w:rsidRPr="0066216A" w:rsidTr="00AB5036">
        <w:tblPrEx>
          <w:tblCellMar>
            <w:top w:w="0" w:type="dxa"/>
            <w:bottom w:w="0" w:type="dxa"/>
          </w:tblCellMar>
        </w:tblPrEx>
        <w:trPr>
          <w:trHeight w:val="1896"/>
        </w:trPr>
        <w:tc>
          <w:tcPr>
            <w:tcW w:w="1985" w:type="dxa"/>
            <w:vMerge/>
            <w:tcBorders>
              <w:left w:val="single" w:sz="6" w:space="0" w:color="auto"/>
              <w:right w:val="single" w:sz="6" w:space="0" w:color="auto"/>
            </w:tcBorders>
          </w:tcPr>
          <w:p w:rsidR="00AB5036" w:rsidRPr="00840B3E" w:rsidRDefault="00AB5036" w:rsidP="00EA2D4F">
            <w:pPr>
              <w:rPr>
                <w:b/>
                <w:bCs/>
                <w:spacing w:val="4"/>
                <w:sz w:val="16"/>
                <w:szCs w:val="16"/>
              </w:rPr>
            </w:pPr>
          </w:p>
        </w:tc>
        <w:tc>
          <w:tcPr>
            <w:tcW w:w="1701" w:type="dxa"/>
            <w:vMerge/>
            <w:tcBorders>
              <w:left w:val="single" w:sz="6" w:space="0" w:color="auto"/>
              <w:right w:val="single" w:sz="6" w:space="0" w:color="auto"/>
            </w:tcBorders>
          </w:tcPr>
          <w:p w:rsidR="00AB5036" w:rsidRPr="00840B3E" w:rsidRDefault="00AB5036" w:rsidP="00EA2D4F">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AD3347" w:rsidRDefault="00AB5036" w:rsidP="004A1381">
            <w:pPr>
              <w:spacing w:line="60" w:lineRule="atLeast"/>
              <w:jc w:val="both"/>
              <w:rPr>
                <w:rFonts w:ascii="ArialMT" w:hAnsi="ArialMT" w:cs="ArialMT"/>
                <w:sz w:val="16"/>
                <w:szCs w:val="16"/>
              </w:rPr>
            </w:pPr>
            <w:r w:rsidRPr="00AD3347">
              <w:rPr>
                <w:rFonts w:ascii="ArialMT" w:hAnsi="ArialMT" w:cs="ArialMT"/>
                <w:sz w:val="16"/>
                <w:szCs w:val="16"/>
              </w:rPr>
              <w:t>Линейные размеры, отклонения от линейных ра</w:t>
            </w:r>
            <w:r w:rsidRPr="00AD3347">
              <w:rPr>
                <w:rFonts w:ascii="ArialMT" w:hAnsi="ArialMT" w:cs="ArialMT"/>
                <w:sz w:val="16"/>
                <w:szCs w:val="16"/>
              </w:rPr>
              <w:t>з</w:t>
            </w:r>
            <w:r w:rsidRPr="00AD3347">
              <w:rPr>
                <w:rFonts w:ascii="ArialMT" w:hAnsi="ArialMT" w:cs="ArialMT"/>
                <w:sz w:val="16"/>
                <w:szCs w:val="16"/>
              </w:rPr>
              <w:t>меров;</w:t>
            </w:r>
          </w:p>
          <w:p w:rsidR="00AB5036" w:rsidRPr="00AD3347" w:rsidRDefault="00AB5036" w:rsidP="004A1381">
            <w:pPr>
              <w:spacing w:line="60" w:lineRule="atLeast"/>
              <w:jc w:val="both"/>
              <w:rPr>
                <w:rFonts w:ascii="ArialMT" w:hAnsi="ArialMT" w:cs="ArialMT"/>
                <w:sz w:val="16"/>
                <w:szCs w:val="16"/>
              </w:rPr>
            </w:pPr>
            <w:r w:rsidRPr="00AD3347">
              <w:rPr>
                <w:rFonts w:ascii="ArialMT" w:hAnsi="ArialMT" w:cs="ArialMT"/>
                <w:sz w:val="16"/>
                <w:szCs w:val="16"/>
              </w:rPr>
              <w:t>Отклонение от плоскостности наружных лицевых п</w:t>
            </w:r>
            <w:r w:rsidRPr="00AD3347">
              <w:rPr>
                <w:rFonts w:ascii="ArialMT" w:hAnsi="ArialMT" w:cs="ArialMT"/>
                <w:sz w:val="16"/>
                <w:szCs w:val="16"/>
              </w:rPr>
              <w:t>о</w:t>
            </w:r>
            <w:r w:rsidRPr="00AD3347">
              <w:rPr>
                <w:rFonts w:ascii="ArialMT" w:hAnsi="ArialMT" w:cs="ArialMT"/>
                <w:sz w:val="16"/>
                <w:szCs w:val="16"/>
              </w:rPr>
              <w:t>верхностей плоских элементов закладных изделий;</w:t>
            </w:r>
          </w:p>
          <w:p w:rsidR="00AB5036" w:rsidRPr="00AD3347" w:rsidRDefault="00AB5036" w:rsidP="004A1381">
            <w:pPr>
              <w:spacing w:line="60" w:lineRule="atLeast"/>
              <w:jc w:val="both"/>
              <w:rPr>
                <w:rFonts w:ascii="ArialMT" w:hAnsi="ArialMT" w:cs="ArialMT"/>
                <w:spacing w:val="-2"/>
                <w:sz w:val="16"/>
                <w:szCs w:val="16"/>
              </w:rPr>
            </w:pPr>
            <w:r w:rsidRPr="00AD3347">
              <w:rPr>
                <w:rFonts w:ascii="ArialMT" w:hAnsi="ArialMT" w:cs="ArialMT"/>
                <w:spacing w:val="-2"/>
                <w:sz w:val="16"/>
                <w:szCs w:val="16"/>
              </w:rPr>
              <w:t>Отклонение от перпендикулярности анкерных соедин</w:t>
            </w:r>
            <w:r w:rsidRPr="00AD3347">
              <w:rPr>
                <w:rFonts w:ascii="ArialMT" w:hAnsi="ArialMT" w:cs="ArialMT"/>
                <w:spacing w:val="-2"/>
                <w:sz w:val="16"/>
                <w:szCs w:val="16"/>
              </w:rPr>
              <w:t>е</w:t>
            </w:r>
            <w:r w:rsidRPr="00AD3347">
              <w:rPr>
                <w:rFonts w:ascii="ArialMT" w:hAnsi="ArialMT" w:cs="ArialMT"/>
                <w:spacing w:val="-2"/>
                <w:sz w:val="16"/>
                <w:szCs w:val="16"/>
              </w:rPr>
              <w:t>ний;</w:t>
            </w:r>
          </w:p>
          <w:p w:rsidR="00AB5036" w:rsidRPr="00746E8D" w:rsidRDefault="00AB5036" w:rsidP="004A1381">
            <w:pPr>
              <w:spacing w:line="60" w:lineRule="atLeast"/>
              <w:jc w:val="both"/>
              <w:rPr>
                <w:rFonts w:ascii="ArialMT" w:hAnsi="ArialMT" w:cs="ArialMT"/>
                <w:sz w:val="16"/>
                <w:szCs w:val="16"/>
              </w:rPr>
            </w:pPr>
            <w:r w:rsidRPr="00AD3347">
              <w:rPr>
                <w:rFonts w:ascii="ArialMT" w:hAnsi="ArialMT" w:cs="ArialMT"/>
                <w:sz w:val="16"/>
                <w:szCs w:val="16"/>
              </w:rPr>
              <w:t>Отклонение от соосности, перелом осей стержней арм</w:t>
            </w:r>
            <w:r w:rsidRPr="00AD3347">
              <w:rPr>
                <w:rFonts w:ascii="ArialMT" w:hAnsi="ArialMT" w:cs="ArialMT"/>
                <w:sz w:val="16"/>
                <w:szCs w:val="16"/>
              </w:rPr>
              <w:t>а</w:t>
            </w:r>
            <w:r w:rsidRPr="00AD3347">
              <w:rPr>
                <w:rFonts w:ascii="ArialMT" w:hAnsi="ArialMT" w:cs="ArialMT"/>
                <w:sz w:val="16"/>
                <w:szCs w:val="16"/>
              </w:rPr>
              <w:t>туры в стыковых соединен</w:t>
            </w:r>
            <w:r w:rsidRPr="00AD3347">
              <w:rPr>
                <w:rFonts w:ascii="ArialMT" w:hAnsi="ArialMT" w:cs="ArialMT"/>
                <w:sz w:val="16"/>
                <w:szCs w:val="16"/>
              </w:rPr>
              <w:t>и</w:t>
            </w:r>
            <w:r w:rsidRPr="00AD3347">
              <w:rPr>
                <w:rFonts w:ascii="ArialMT" w:hAnsi="ArialMT" w:cs="ArialMT"/>
                <w:sz w:val="16"/>
                <w:szCs w:val="16"/>
              </w:rPr>
              <w:t>ях;</w:t>
            </w:r>
          </w:p>
          <w:p w:rsidR="00AB5036" w:rsidRPr="00DA48B0" w:rsidRDefault="00AB5036" w:rsidP="00EA2D4F">
            <w:pPr>
              <w:spacing w:line="60" w:lineRule="atLeast"/>
              <w:jc w:val="both"/>
              <w:rPr>
                <w:rFonts w:ascii="ArialMT" w:hAnsi="ArialMT" w:cs="ArialMT"/>
                <w:spacing w:val="-2"/>
                <w:sz w:val="16"/>
                <w:szCs w:val="16"/>
              </w:rPr>
            </w:pPr>
            <w:r w:rsidRPr="00DA48B0">
              <w:rPr>
                <w:rFonts w:ascii="ArialMT" w:hAnsi="ArialMT" w:cs="ArialMT"/>
                <w:spacing w:val="-2"/>
                <w:sz w:val="16"/>
                <w:szCs w:val="16"/>
              </w:rPr>
              <w:t xml:space="preserve">Осадка </w:t>
            </w:r>
            <w:r w:rsidRPr="00DA48B0">
              <w:rPr>
                <w:rFonts w:ascii="ArialMT" w:hAnsi="ArialMT" w:cs="ArialMT"/>
                <w:spacing w:val="-4"/>
                <w:sz w:val="16"/>
                <w:szCs w:val="16"/>
              </w:rPr>
              <w:t>стержней и</w:t>
            </w:r>
            <w:r w:rsidRPr="00DA48B0">
              <w:rPr>
                <w:rFonts w:ascii="ArialMT" w:hAnsi="ArialMT" w:cs="ArialMT"/>
                <w:spacing w:val="-2"/>
                <w:sz w:val="16"/>
                <w:szCs w:val="16"/>
              </w:rPr>
              <w:t xml:space="preserve"> </w:t>
            </w:r>
            <w:r w:rsidRPr="00DA48B0">
              <w:rPr>
                <w:rFonts w:ascii="ArialMT" w:hAnsi="ArialMT" w:cs="ArialMT"/>
                <w:spacing w:val="-4"/>
                <w:sz w:val="16"/>
                <w:szCs w:val="16"/>
              </w:rPr>
              <w:t>их смятие электродами</w:t>
            </w:r>
            <w:r w:rsidRPr="00DA48B0">
              <w:rPr>
                <w:rFonts w:ascii="ArialMT" w:hAnsi="ArialMT" w:cs="ArialMT"/>
                <w:spacing w:val="-2"/>
                <w:sz w:val="16"/>
                <w:szCs w:val="16"/>
              </w:rPr>
              <w:t xml:space="preserve"> в </w:t>
            </w:r>
            <w:r w:rsidRPr="00DA48B0">
              <w:rPr>
                <w:rFonts w:ascii="ArialMT" w:hAnsi="ArialMT" w:cs="ArialMT"/>
                <w:spacing w:val="-4"/>
                <w:sz w:val="16"/>
                <w:szCs w:val="16"/>
              </w:rPr>
              <w:t>крестообра</w:t>
            </w:r>
            <w:r w:rsidRPr="00DA48B0">
              <w:rPr>
                <w:rFonts w:ascii="ArialMT" w:hAnsi="ArialMT" w:cs="ArialMT"/>
                <w:spacing w:val="-4"/>
                <w:sz w:val="16"/>
                <w:szCs w:val="16"/>
              </w:rPr>
              <w:t>з</w:t>
            </w:r>
            <w:r w:rsidRPr="00DA48B0">
              <w:rPr>
                <w:rFonts w:ascii="ArialMT" w:hAnsi="ArialMT" w:cs="ArialMT"/>
                <w:spacing w:val="-4"/>
                <w:sz w:val="16"/>
                <w:szCs w:val="16"/>
              </w:rPr>
              <w:t>ных соединениях, выполняемых контактной точечной сва</w:t>
            </w:r>
            <w:r w:rsidRPr="00DA48B0">
              <w:rPr>
                <w:rFonts w:ascii="ArialMT" w:hAnsi="ArialMT" w:cs="ArialMT"/>
                <w:spacing w:val="-4"/>
                <w:sz w:val="16"/>
                <w:szCs w:val="16"/>
              </w:rPr>
              <w:t>р</w:t>
            </w:r>
            <w:r w:rsidRPr="00DA48B0">
              <w:rPr>
                <w:rFonts w:ascii="ArialMT" w:hAnsi="ArialMT" w:cs="ArialMT"/>
                <w:spacing w:val="-4"/>
                <w:sz w:val="16"/>
                <w:szCs w:val="16"/>
              </w:rPr>
              <w:t>кой;</w:t>
            </w:r>
          </w:p>
          <w:p w:rsidR="00AB5036" w:rsidRPr="00746E8D" w:rsidRDefault="00AB5036" w:rsidP="00EA2D4F">
            <w:pPr>
              <w:spacing w:line="60" w:lineRule="atLeast"/>
              <w:jc w:val="both"/>
              <w:rPr>
                <w:rFonts w:ascii="ArialMT" w:hAnsi="ArialMT" w:cs="ArialMT"/>
                <w:sz w:val="16"/>
                <w:szCs w:val="16"/>
              </w:rPr>
            </w:pPr>
            <w:r w:rsidRPr="00EB2469">
              <w:rPr>
                <w:rFonts w:ascii="ArialMT" w:hAnsi="ArialMT" w:cs="ArialMT"/>
                <w:sz w:val="16"/>
                <w:szCs w:val="16"/>
              </w:rPr>
              <w:t>Размер углов между п</w:t>
            </w:r>
            <w:r w:rsidRPr="00EB2469">
              <w:rPr>
                <w:rFonts w:ascii="ArialMT" w:hAnsi="ArialMT" w:cs="ArialMT"/>
                <w:sz w:val="16"/>
                <w:szCs w:val="16"/>
              </w:rPr>
              <w:t>о</w:t>
            </w:r>
            <w:r w:rsidRPr="00EB2469">
              <w:rPr>
                <w:rFonts w:ascii="ArialMT" w:hAnsi="ArialMT" w:cs="ArialMT"/>
                <w:sz w:val="16"/>
                <w:szCs w:val="16"/>
              </w:rPr>
              <w:t>верхностью плоского элемента и анкерным стержнем закла</w:t>
            </w:r>
            <w:r w:rsidRPr="00EB2469">
              <w:rPr>
                <w:rFonts w:ascii="ArialMT" w:hAnsi="ArialMT" w:cs="ArialMT"/>
                <w:sz w:val="16"/>
                <w:szCs w:val="16"/>
              </w:rPr>
              <w:t>д</w:t>
            </w:r>
            <w:r w:rsidRPr="00EB2469">
              <w:rPr>
                <w:rFonts w:ascii="ArialMT" w:hAnsi="ArialMT" w:cs="ArialMT"/>
                <w:sz w:val="16"/>
                <w:szCs w:val="16"/>
              </w:rPr>
              <w:t>ной детали;</w:t>
            </w:r>
          </w:p>
        </w:tc>
        <w:tc>
          <w:tcPr>
            <w:tcW w:w="1701" w:type="dxa"/>
            <w:tcBorders>
              <w:top w:val="double" w:sz="6" w:space="0" w:color="auto"/>
              <w:left w:val="single" w:sz="6" w:space="0" w:color="auto"/>
              <w:right w:val="single" w:sz="6" w:space="0" w:color="auto"/>
            </w:tcBorders>
          </w:tcPr>
          <w:p w:rsidR="00AB5036" w:rsidRDefault="00AB5036" w:rsidP="00063C5A">
            <w:pPr>
              <w:spacing w:line="60" w:lineRule="atLeast"/>
              <w:jc w:val="both"/>
              <w:rPr>
                <w:rFonts w:ascii="ArialMT" w:hAnsi="ArialMT" w:cs="ArialMT"/>
                <w:sz w:val="16"/>
                <w:szCs w:val="16"/>
              </w:rPr>
            </w:pPr>
            <w:r w:rsidRPr="00C162EE">
              <w:rPr>
                <w:rFonts w:ascii="ArialMT" w:hAnsi="ArialMT" w:cs="ArialMT"/>
                <w:sz w:val="16"/>
                <w:szCs w:val="16"/>
              </w:rPr>
              <w:t>ГОСТ 26433.1-89</w:t>
            </w:r>
          </w:p>
          <w:p w:rsidR="00AB5036" w:rsidRPr="00C162EE" w:rsidRDefault="00AB5036" w:rsidP="00063C5A">
            <w:pPr>
              <w:spacing w:line="60" w:lineRule="atLeast"/>
              <w:jc w:val="both"/>
              <w:rPr>
                <w:rFonts w:ascii="ArialMT" w:hAnsi="ArialMT" w:cs="ArialMT"/>
                <w:sz w:val="16"/>
                <w:szCs w:val="16"/>
              </w:rPr>
            </w:pPr>
            <w:r w:rsidRPr="00746E8D">
              <w:rPr>
                <w:rFonts w:ascii="ArialMT" w:hAnsi="ArialMT" w:cs="ArialMT"/>
                <w:sz w:val="16"/>
                <w:szCs w:val="16"/>
              </w:rPr>
              <w:t>ГОСТ 10922-12</w:t>
            </w:r>
            <w:r>
              <w:rPr>
                <w:rFonts w:ascii="ArialMT" w:hAnsi="ArialMT" w:cs="ArialMT"/>
                <w:sz w:val="16"/>
                <w:szCs w:val="16"/>
              </w:rPr>
              <w:t>, п. 7</w:t>
            </w:r>
          </w:p>
          <w:p w:rsidR="00AB5036" w:rsidRPr="00746E8D" w:rsidRDefault="00AB5036" w:rsidP="00EA2D4F">
            <w:pPr>
              <w:spacing w:line="60" w:lineRule="atLeast"/>
              <w:jc w:val="both"/>
              <w:rPr>
                <w:rFonts w:ascii="ArialMT" w:hAnsi="ArialMT" w:cs="ArialMT"/>
                <w:sz w:val="16"/>
                <w:szCs w:val="16"/>
              </w:rPr>
            </w:pPr>
          </w:p>
        </w:tc>
      </w:tr>
      <w:tr w:rsidR="00AB5036" w:rsidRPr="0066216A" w:rsidTr="00EA2D4F">
        <w:tblPrEx>
          <w:tblCellMar>
            <w:top w:w="0" w:type="dxa"/>
            <w:bottom w:w="0" w:type="dxa"/>
          </w:tblCellMar>
        </w:tblPrEx>
        <w:trPr>
          <w:trHeight w:val="338"/>
        </w:trPr>
        <w:tc>
          <w:tcPr>
            <w:tcW w:w="1985" w:type="dxa"/>
            <w:vMerge/>
            <w:tcBorders>
              <w:left w:val="single" w:sz="6" w:space="0" w:color="auto"/>
              <w:right w:val="single" w:sz="6" w:space="0" w:color="auto"/>
            </w:tcBorders>
          </w:tcPr>
          <w:p w:rsidR="00AB5036" w:rsidRPr="00840B3E" w:rsidRDefault="00AB5036" w:rsidP="00CB43A1">
            <w:pPr>
              <w:rPr>
                <w:b/>
                <w:bCs/>
                <w:spacing w:val="4"/>
                <w:sz w:val="16"/>
                <w:szCs w:val="16"/>
              </w:rPr>
            </w:pPr>
          </w:p>
        </w:tc>
        <w:tc>
          <w:tcPr>
            <w:tcW w:w="1701" w:type="dxa"/>
            <w:vMerge/>
            <w:tcBorders>
              <w:left w:val="single" w:sz="6" w:space="0" w:color="auto"/>
              <w:right w:val="single" w:sz="6" w:space="0" w:color="auto"/>
            </w:tcBorders>
          </w:tcPr>
          <w:p w:rsidR="00AB5036" w:rsidRPr="00840B3E" w:rsidRDefault="00AB5036"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876DAB" w:rsidRDefault="00AB5036" w:rsidP="00EA2D4F">
            <w:pPr>
              <w:spacing w:line="60" w:lineRule="atLeast"/>
              <w:jc w:val="both"/>
              <w:rPr>
                <w:rFonts w:ascii="ArialMT" w:hAnsi="ArialMT" w:cs="ArialMT"/>
                <w:sz w:val="16"/>
                <w:szCs w:val="16"/>
              </w:rPr>
            </w:pPr>
            <w:r w:rsidRPr="00876DAB">
              <w:rPr>
                <w:rFonts w:ascii="ArialMT" w:hAnsi="ArialMT" w:cs="ArialMT"/>
                <w:sz w:val="16"/>
                <w:szCs w:val="16"/>
              </w:rPr>
              <w:t>Плотность затяжки соединения механических резьбовых стыковых соединений;</w:t>
            </w:r>
          </w:p>
          <w:p w:rsidR="00AB5036" w:rsidRPr="00876DAB" w:rsidRDefault="00AB5036" w:rsidP="00EA2D4F">
            <w:pPr>
              <w:spacing w:line="60" w:lineRule="atLeast"/>
              <w:jc w:val="both"/>
              <w:rPr>
                <w:rFonts w:ascii="ArialMT" w:hAnsi="ArialMT" w:cs="ArialMT"/>
                <w:sz w:val="16"/>
                <w:szCs w:val="16"/>
              </w:rPr>
            </w:pPr>
            <w:r w:rsidRPr="00876DAB">
              <w:rPr>
                <w:rFonts w:ascii="ArialMT" w:hAnsi="ArialMT" w:cs="ArialMT"/>
                <w:sz w:val="16"/>
                <w:szCs w:val="16"/>
              </w:rPr>
              <w:t>Состояние кромок плоских эл</w:t>
            </w:r>
            <w:r w:rsidRPr="00876DAB">
              <w:rPr>
                <w:rFonts w:ascii="ArialMT" w:hAnsi="ArialMT" w:cs="ArialMT"/>
                <w:sz w:val="16"/>
                <w:szCs w:val="16"/>
              </w:rPr>
              <w:t>е</w:t>
            </w:r>
            <w:r w:rsidRPr="00876DAB">
              <w:rPr>
                <w:rFonts w:ascii="ArialMT" w:hAnsi="ArialMT" w:cs="ArialMT"/>
                <w:sz w:val="16"/>
                <w:szCs w:val="16"/>
              </w:rPr>
              <w:t xml:space="preserve">ментов; </w:t>
            </w:r>
          </w:p>
        </w:tc>
        <w:tc>
          <w:tcPr>
            <w:tcW w:w="1701" w:type="dxa"/>
            <w:tcBorders>
              <w:top w:val="double" w:sz="6" w:space="0" w:color="auto"/>
              <w:left w:val="single" w:sz="6" w:space="0" w:color="auto"/>
              <w:right w:val="single" w:sz="6" w:space="0" w:color="auto"/>
            </w:tcBorders>
          </w:tcPr>
          <w:p w:rsidR="00AB5036" w:rsidRPr="00876DAB" w:rsidRDefault="00AB5036" w:rsidP="00EA2D4F">
            <w:pPr>
              <w:spacing w:line="60" w:lineRule="atLeast"/>
              <w:jc w:val="both"/>
              <w:rPr>
                <w:rFonts w:ascii="ArialMT" w:hAnsi="ArialMT" w:cs="ArialMT"/>
                <w:sz w:val="16"/>
                <w:szCs w:val="16"/>
              </w:rPr>
            </w:pPr>
            <w:r w:rsidRPr="00876DAB">
              <w:rPr>
                <w:rFonts w:ascii="ArialMT" w:hAnsi="ArialMT" w:cs="ArialMT"/>
                <w:spacing w:val="-4"/>
                <w:sz w:val="16"/>
                <w:szCs w:val="16"/>
              </w:rPr>
              <w:t>ГОСТ 10922-12</w:t>
            </w:r>
          </w:p>
        </w:tc>
      </w:tr>
      <w:tr w:rsidR="00AB5036" w:rsidRPr="0066216A" w:rsidTr="00EA2D4F">
        <w:tblPrEx>
          <w:tblCellMar>
            <w:top w:w="0" w:type="dxa"/>
            <w:bottom w:w="0" w:type="dxa"/>
          </w:tblCellMar>
        </w:tblPrEx>
        <w:trPr>
          <w:trHeight w:val="190"/>
        </w:trPr>
        <w:tc>
          <w:tcPr>
            <w:tcW w:w="1985" w:type="dxa"/>
            <w:vMerge/>
            <w:tcBorders>
              <w:left w:val="single" w:sz="6" w:space="0" w:color="auto"/>
              <w:right w:val="single" w:sz="6" w:space="0" w:color="auto"/>
            </w:tcBorders>
          </w:tcPr>
          <w:p w:rsidR="00AB5036" w:rsidRPr="00840B3E" w:rsidRDefault="00AB5036" w:rsidP="00CB43A1">
            <w:pPr>
              <w:rPr>
                <w:b/>
                <w:bCs/>
                <w:spacing w:val="4"/>
                <w:sz w:val="16"/>
                <w:szCs w:val="16"/>
              </w:rPr>
            </w:pPr>
          </w:p>
        </w:tc>
        <w:tc>
          <w:tcPr>
            <w:tcW w:w="1701" w:type="dxa"/>
            <w:vMerge/>
            <w:tcBorders>
              <w:left w:val="single" w:sz="6" w:space="0" w:color="auto"/>
              <w:right w:val="single" w:sz="6" w:space="0" w:color="auto"/>
            </w:tcBorders>
          </w:tcPr>
          <w:p w:rsidR="00AB5036" w:rsidRPr="00840B3E" w:rsidRDefault="00AB5036"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982C2F" w:rsidRDefault="00AB5036" w:rsidP="00EA2D4F">
            <w:pPr>
              <w:spacing w:line="60" w:lineRule="atLeast"/>
              <w:jc w:val="both"/>
              <w:rPr>
                <w:rFonts w:ascii="ArialMT" w:hAnsi="ArialMT" w:cs="ArialMT"/>
                <w:sz w:val="16"/>
                <w:szCs w:val="16"/>
                <w:highlight w:val="lightGray"/>
              </w:rPr>
            </w:pPr>
            <w:r>
              <w:rPr>
                <w:rFonts w:ascii="ArialMT" w:hAnsi="ArialMT" w:cs="ArialMT"/>
                <w:sz w:val="16"/>
                <w:szCs w:val="16"/>
              </w:rPr>
              <w:t>Размеры и в</w:t>
            </w:r>
            <w:r w:rsidRPr="00746E8D">
              <w:rPr>
                <w:rFonts w:ascii="ArialMT" w:hAnsi="ArialMT" w:cs="ArialMT"/>
                <w:sz w:val="16"/>
                <w:szCs w:val="16"/>
              </w:rPr>
              <w:t>нешний вид</w:t>
            </w:r>
            <w:r>
              <w:rPr>
                <w:rFonts w:ascii="ArialMT" w:hAnsi="ArialMT" w:cs="ArialMT"/>
                <w:sz w:val="16"/>
                <w:szCs w:val="16"/>
              </w:rPr>
              <w:t xml:space="preserve"> сварных соединений</w:t>
            </w:r>
          </w:p>
        </w:tc>
        <w:tc>
          <w:tcPr>
            <w:tcW w:w="1701" w:type="dxa"/>
            <w:tcBorders>
              <w:top w:val="double" w:sz="6" w:space="0" w:color="auto"/>
              <w:left w:val="single" w:sz="6" w:space="0" w:color="auto"/>
              <w:right w:val="single" w:sz="6" w:space="0" w:color="auto"/>
            </w:tcBorders>
          </w:tcPr>
          <w:p w:rsidR="00AB5036" w:rsidRDefault="00AB5036" w:rsidP="00AD3347">
            <w:pPr>
              <w:suppressAutoHyphens/>
              <w:spacing w:line="60" w:lineRule="atLeast"/>
              <w:rPr>
                <w:spacing w:val="-4"/>
                <w:sz w:val="16"/>
                <w:szCs w:val="16"/>
              </w:rPr>
            </w:pPr>
            <w:r w:rsidRPr="009E6EC9">
              <w:rPr>
                <w:spacing w:val="-4"/>
                <w:sz w:val="16"/>
                <w:szCs w:val="16"/>
              </w:rPr>
              <w:t xml:space="preserve">ГОСТ 10922-2012, </w:t>
            </w:r>
          </w:p>
          <w:p w:rsidR="00AB5036" w:rsidRPr="00467732" w:rsidRDefault="00AB5036" w:rsidP="00AD3347">
            <w:pPr>
              <w:spacing w:line="60" w:lineRule="atLeast"/>
              <w:jc w:val="both"/>
              <w:rPr>
                <w:rFonts w:ascii="ArialMT" w:hAnsi="ArialMT" w:cs="ArialMT"/>
                <w:spacing w:val="-4"/>
                <w:sz w:val="16"/>
                <w:szCs w:val="16"/>
                <w:highlight w:val="lightGray"/>
              </w:rPr>
            </w:pPr>
            <w:r w:rsidRPr="009E6EC9">
              <w:rPr>
                <w:spacing w:val="-4"/>
                <w:sz w:val="16"/>
                <w:szCs w:val="16"/>
              </w:rPr>
              <w:t>п.</w:t>
            </w:r>
            <w:r>
              <w:rPr>
                <w:spacing w:val="-4"/>
                <w:sz w:val="16"/>
                <w:szCs w:val="16"/>
              </w:rPr>
              <w:t xml:space="preserve"> 6.16, п.</w:t>
            </w:r>
            <w:r w:rsidRPr="009E6EC9">
              <w:rPr>
                <w:spacing w:val="-4"/>
                <w:sz w:val="16"/>
                <w:szCs w:val="16"/>
              </w:rPr>
              <w:t>7.8</w:t>
            </w:r>
          </w:p>
        </w:tc>
      </w:tr>
      <w:tr w:rsidR="00AB5036" w:rsidRPr="0066216A" w:rsidTr="00EA2D4F">
        <w:tblPrEx>
          <w:tblCellMar>
            <w:top w:w="0" w:type="dxa"/>
            <w:bottom w:w="0" w:type="dxa"/>
          </w:tblCellMar>
        </w:tblPrEx>
        <w:trPr>
          <w:trHeight w:val="190"/>
        </w:trPr>
        <w:tc>
          <w:tcPr>
            <w:tcW w:w="1985" w:type="dxa"/>
            <w:vMerge/>
            <w:tcBorders>
              <w:left w:val="single" w:sz="6" w:space="0" w:color="auto"/>
              <w:right w:val="single" w:sz="6" w:space="0" w:color="auto"/>
            </w:tcBorders>
          </w:tcPr>
          <w:p w:rsidR="00AB5036" w:rsidRPr="00840B3E" w:rsidRDefault="00AB5036" w:rsidP="00CB43A1">
            <w:pPr>
              <w:rPr>
                <w:b/>
                <w:bCs/>
                <w:spacing w:val="4"/>
                <w:sz w:val="16"/>
                <w:szCs w:val="16"/>
              </w:rPr>
            </w:pPr>
          </w:p>
        </w:tc>
        <w:tc>
          <w:tcPr>
            <w:tcW w:w="1701" w:type="dxa"/>
            <w:vMerge/>
            <w:tcBorders>
              <w:left w:val="single" w:sz="6" w:space="0" w:color="auto"/>
              <w:right w:val="single" w:sz="6" w:space="0" w:color="auto"/>
            </w:tcBorders>
          </w:tcPr>
          <w:p w:rsidR="00AB5036" w:rsidRPr="00840B3E" w:rsidRDefault="00AB5036"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AD3347" w:rsidRDefault="00AB5036" w:rsidP="00C57073">
            <w:pPr>
              <w:suppressAutoHyphens/>
              <w:ind w:left="-41" w:right="-23"/>
              <w:jc w:val="both"/>
              <w:rPr>
                <w:bCs/>
                <w:sz w:val="16"/>
                <w:szCs w:val="16"/>
              </w:rPr>
            </w:pPr>
            <w:r w:rsidRPr="00AD3347">
              <w:rPr>
                <w:bCs/>
                <w:sz w:val="16"/>
                <w:szCs w:val="16"/>
              </w:rPr>
              <w:t>Механические испытания контрольных образцов сварных соединений</w:t>
            </w:r>
          </w:p>
        </w:tc>
        <w:tc>
          <w:tcPr>
            <w:tcW w:w="1701" w:type="dxa"/>
            <w:tcBorders>
              <w:top w:val="double" w:sz="6" w:space="0" w:color="auto"/>
              <w:left w:val="single" w:sz="6" w:space="0" w:color="auto"/>
              <w:right w:val="single" w:sz="6" w:space="0" w:color="auto"/>
            </w:tcBorders>
          </w:tcPr>
          <w:p w:rsidR="00AB5036" w:rsidRPr="00AD3347" w:rsidRDefault="00AB5036" w:rsidP="00C57073">
            <w:pPr>
              <w:suppressAutoHyphens/>
              <w:spacing w:line="60" w:lineRule="atLeast"/>
              <w:ind w:right="-70"/>
              <w:rPr>
                <w:sz w:val="16"/>
                <w:szCs w:val="16"/>
              </w:rPr>
            </w:pPr>
            <w:r w:rsidRPr="00AD3347">
              <w:rPr>
                <w:spacing w:val="-4"/>
                <w:sz w:val="16"/>
                <w:szCs w:val="16"/>
              </w:rPr>
              <w:t>ГОСТ 10922-2012, п.7.10</w:t>
            </w:r>
          </w:p>
        </w:tc>
      </w:tr>
      <w:tr w:rsidR="00AB5036" w:rsidRPr="0066216A" w:rsidTr="00EA2D4F">
        <w:tblPrEx>
          <w:tblCellMar>
            <w:top w:w="0" w:type="dxa"/>
            <w:bottom w:w="0" w:type="dxa"/>
          </w:tblCellMar>
        </w:tblPrEx>
        <w:trPr>
          <w:trHeight w:val="81"/>
        </w:trPr>
        <w:tc>
          <w:tcPr>
            <w:tcW w:w="1985" w:type="dxa"/>
            <w:vMerge/>
            <w:tcBorders>
              <w:left w:val="single" w:sz="6" w:space="0" w:color="auto"/>
              <w:right w:val="single" w:sz="6" w:space="0" w:color="auto"/>
            </w:tcBorders>
          </w:tcPr>
          <w:p w:rsidR="00AB5036" w:rsidRPr="00840B3E" w:rsidRDefault="00AB5036" w:rsidP="00CB43A1">
            <w:pPr>
              <w:rPr>
                <w:b/>
                <w:bCs/>
                <w:spacing w:val="4"/>
                <w:sz w:val="16"/>
                <w:szCs w:val="16"/>
              </w:rPr>
            </w:pPr>
          </w:p>
        </w:tc>
        <w:tc>
          <w:tcPr>
            <w:tcW w:w="1701" w:type="dxa"/>
            <w:vMerge/>
            <w:tcBorders>
              <w:left w:val="single" w:sz="6" w:space="0" w:color="auto"/>
              <w:right w:val="single" w:sz="6" w:space="0" w:color="auto"/>
            </w:tcBorders>
          </w:tcPr>
          <w:p w:rsidR="00AB5036" w:rsidRPr="00840B3E" w:rsidRDefault="00AB5036" w:rsidP="00CB43A1">
            <w:pPr>
              <w:spacing w:line="60" w:lineRule="atLeast"/>
              <w:jc w:val="both"/>
              <w:rPr>
                <w:rFonts w:ascii="ArialMT" w:hAnsi="ArialMT" w:cs="ArialMT"/>
                <w:sz w:val="16"/>
                <w:szCs w:val="16"/>
              </w:rPr>
            </w:pPr>
          </w:p>
        </w:tc>
        <w:tc>
          <w:tcPr>
            <w:tcW w:w="4111" w:type="dxa"/>
            <w:tcBorders>
              <w:top w:val="double" w:sz="6" w:space="0" w:color="auto"/>
              <w:left w:val="single" w:sz="6" w:space="0" w:color="auto"/>
              <w:right w:val="single" w:sz="6" w:space="0" w:color="auto"/>
            </w:tcBorders>
          </w:tcPr>
          <w:p w:rsidR="00AB5036" w:rsidRPr="00982C2F" w:rsidRDefault="00AB5036" w:rsidP="00EA2D4F">
            <w:pPr>
              <w:spacing w:line="60" w:lineRule="atLeast"/>
              <w:jc w:val="both"/>
              <w:rPr>
                <w:rFonts w:ascii="ArialMT" w:hAnsi="ArialMT" w:cs="ArialMT"/>
                <w:sz w:val="16"/>
                <w:szCs w:val="16"/>
                <w:highlight w:val="lightGray"/>
              </w:rPr>
            </w:pPr>
            <w:r w:rsidRPr="00467732">
              <w:rPr>
                <w:rFonts w:ascii="ArialMT" w:hAnsi="ArialMT" w:cs="ArialMT"/>
                <w:sz w:val="16"/>
                <w:szCs w:val="16"/>
              </w:rPr>
              <w:t>Маркировка</w:t>
            </w:r>
          </w:p>
        </w:tc>
        <w:tc>
          <w:tcPr>
            <w:tcW w:w="1701" w:type="dxa"/>
            <w:tcBorders>
              <w:top w:val="double" w:sz="6" w:space="0" w:color="auto"/>
              <w:left w:val="single" w:sz="6" w:space="0" w:color="auto"/>
              <w:right w:val="single" w:sz="6" w:space="0" w:color="auto"/>
            </w:tcBorders>
          </w:tcPr>
          <w:p w:rsidR="00AB5036" w:rsidRPr="00982C2F" w:rsidRDefault="00AB5036" w:rsidP="00EA2D4F">
            <w:pPr>
              <w:spacing w:line="60" w:lineRule="atLeast"/>
              <w:jc w:val="both"/>
              <w:rPr>
                <w:rFonts w:ascii="ArialMT" w:hAnsi="ArialMT" w:cs="ArialMT"/>
                <w:sz w:val="16"/>
                <w:szCs w:val="16"/>
                <w:highlight w:val="lightGray"/>
              </w:rPr>
            </w:pPr>
            <w:r w:rsidRPr="00467732">
              <w:rPr>
                <w:rFonts w:ascii="ArialMT" w:hAnsi="ArialMT" w:cs="ArialMT"/>
                <w:spacing w:val="-4"/>
                <w:sz w:val="16"/>
                <w:szCs w:val="16"/>
              </w:rPr>
              <w:t>ГОСТ 10922-12</w:t>
            </w:r>
          </w:p>
        </w:tc>
      </w:tr>
    </w:tbl>
    <w:p w:rsidR="00804581" w:rsidRDefault="00804581"/>
    <w:p w:rsidR="00B857B6" w:rsidRPr="00D801E8" w:rsidRDefault="00B857B6" w:rsidP="00245B26"/>
    <w:sectPr w:rsidR="00B857B6" w:rsidRPr="00D801E8" w:rsidSect="00AB5036">
      <w:headerReference w:type="even" r:id="rId9"/>
      <w:headerReference w:type="default" r:id="rId10"/>
      <w:footerReference w:type="default" r:id="rId11"/>
      <w:pgSz w:w="11906" w:h="16838"/>
      <w:pgMar w:top="3856" w:right="992" w:bottom="1701" w:left="1304"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277" w:rsidRDefault="00F97277">
      <w:r>
        <w:separator/>
      </w:r>
    </w:p>
  </w:endnote>
  <w:endnote w:type="continuationSeparator" w:id="0">
    <w:p w:rsidR="00F97277" w:rsidRDefault="00F9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36" w:rsidRDefault="00AB5036" w:rsidP="00243605">
    <w:pPr>
      <w:ind w:firstLine="426"/>
      <w:jc w:val="both"/>
      <w:rPr>
        <w:sz w:val="16"/>
        <w:szCs w:val="16"/>
      </w:rPr>
    </w:pPr>
    <w:r>
      <w:rPr>
        <w:sz w:val="16"/>
        <w:szCs w:val="16"/>
      </w:rPr>
      <w:t xml:space="preserve">Руководитель организации </w:t>
    </w:r>
  </w:p>
  <w:p w:rsidR="00AB5036" w:rsidRPr="009A303A" w:rsidRDefault="00AB503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AB5036" w:rsidRPr="009A303A" w:rsidRDefault="00AB5036" w:rsidP="00243605">
    <w:pPr>
      <w:ind w:firstLine="426"/>
      <w:jc w:val="both"/>
      <w:rPr>
        <w:sz w:val="16"/>
        <w:szCs w:val="16"/>
      </w:rPr>
    </w:pPr>
    <w:r w:rsidRPr="009A303A">
      <w:rPr>
        <w:sz w:val="16"/>
        <w:szCs w:val="16"/>
      </w:rPr>
      <w:t>производственного контроля</w:t>
    </w:r>
  </w:p>
  <w:p w:rsidR="00AB5036" w:rsidRPr="0004573F" w:rsidRDefault="00AB5036" w:rsidP="00243605">
    <w:pPr>
      <w:jc w:val="both"/>
      <w:rPr>
        <w:sz w:val="18"/>
        <w:szCs w:val="18"/>
      </w:rPr>
    </w:pPr>
  </w:p>
  <w:p w:rsidR="00AB5036" w:rsidRDefault="00AB503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AB5036" w:rsidRPr="00652395" w:rsidRDefault="00AB503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AB5036" w:rsidRDefault="00AB5036"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277" w:rsidRDefault="00F97277">
      <w:r>
        <w:separator/>
      </w:r>
    </w:p>
  </w:footnote>
  <w:footnote w:type="continuationSeparator" w:id="0">
    <w:p w:rsidR="00F97277" w:rsidRDefault="00F9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36" w:rsidRDefault="00AB503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B5036" w:rsidRDefault="00AB5036"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36" w:rsidRDefault="00AB5036" w:rsidP="001E5318">
    <w:pPr>
      <w:ind w:right="360"/>
      <w:rPr>
        <w:sz w:val="24"/>
      </w:rPr>
    </w:pPr>
  </w:p>
  <w:p w:rsidR="00AB5036" w:rsidRPr="00706A04" w:rsidRDefault="00AB5036"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AB5036" w:rsidRPr="00706A04" w:rsidRDefault="00AB503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1569 </w:t>
    </w:r>
    <w:r w:rsidRPr="00316932">
      <w:rPr>
        <w:sz w:val="28"/>
        <w:szCs w:val="28"/>
        <w:u w:val="single"/>
      </w:rPr>
      <w:t>-20</w:t>
    </w:r>
    <w:r>
      <w:rPr>
        <w:sz w:val="28"/>
        <w:szCs w:val="28"/>
        <w:u w:val="single"/>
      </w:rPr>
      <w:t>23</w:t>
    </w:r>
    <w:r w:rsidRPr="00706A04">
      <w:rPr>
        <w:sz w:val="28"/>
        <w:u w:val="single"/>
      </w:rPr>
      <w:t xml:space="preserve">                             .</w:t>
    </w:r>
  </w:p>
  <w:p w:rsidR="00AB5036" w:rsidRPr="00706A04" w:rsidRDefault="00AB503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AB5036" w:rsidRPr="00E510FF" w:rsidRDefault="00AB503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30</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364A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AB5036" w:rsidRPr="006805F8" w:rsidRDefault="00AB5036" w:rsidP="00B966ED">
    <w:pPr>
      <w:rPr>
        <w:sz w:val="22"/>
      </w:rPr>
    </w:pPr>
  </w:p>
  <w:p w:rsidR="00AB5036" w:rsidRPr="00BA10DD" w:rsidRDefault="00AB5036" w:rsidP="00A27EC3">
    <w:pPr>
      <w:jc w:val="center"/>
      <w:rPr>
        <w:sz w:val="8"/>
        <w:szCs w:val="8"/>
      </w:rPr>
    </w:pPr>
    <w:r>
      <w:rPr>
        <w:sz w:val="32"/>
        <w:szCs w:val="32"/>
      </w:rPr>
      <w:t>ОБЛАСТЬ ТЕХНИЧЕСКОЙ КОМПЕТЕНТНОСТИ</w:t>
    </w:r>
  </w:p>
  <w:p w:rsidR="00AB5036" w:rsidRDefault="00AB5036" w:rsidP="00A27EC3">
    <w:pPr>
      <w:tabs>
        <w:tab w:val="left" w:pos="5625"/>
      </w:tabs>
      <w:jc w:val="center"/>
      <w:rPr>
        <w:sz w:val="32"/>
        <w:szCs w:val="32"/>
      </w:rPr>
    </w:pPr>
    <w:r w:rsidRPr="00C86AA8">
      <w:rPr>
        <w:sz w:val="32"/>
        <w:szCs w:val="32"/>
      </w:rPr>
      <w:t>производственного контроля</w:t>
    </w:r>
  </w:p>
  <w:p w:rsidR="00AB5036" w:rsidRPr="00F36231" w:rsidRDefault="00AB5036" w:rsidP="00B966ED">
    <w:pPr>
      <w:jc w:val="center"/>
      <w:rPr>
        <w:sz w:val="28"/>
        <w:szCs w:val="28"/>
      </w:rPr>
    </w:pPr>
    <w:r w:rsidRPr="00FC0051">
      <w:rPr>
        <w:sz w:val="32"/>
        <w:szCs w:val="32"/>
      </w:rPr>
      <w:t>О</w:t>
    </w:r>
    <w:r>
      <w:rPr>
        <w:sz w:val="32"/>
        <w:szCs w:val="32"/>
      </w:rPr>
      <w:t>О</w:t>
    </w:r>
    <w:r w:rsidRPr="00FC0051">
      <w:rPr>
        <w:sz w:val="32"/>
        <w:szCs w:val="32"/>
      </w:rPr>
      <w:t>О «</w:t>
    </w:r>
    <w:r>
      <w:rPr>
        <w:sz w:val="32"/>
        <w:szCs w:val="32"/>
      </w:rPr>
      <w:t>М20»</w:t>
    </w:r>
  </w:p>
  <w:p w:rsidR="00AB5036" w:rsidRDefault="00D364A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AB5036">
      <w:rPr>
        <w:sz w:val="12"/>
        <w:szCs w:val="12"/>
      </w:rPr>
      <w:t xml:space="preserve">наименование </w:t>
    </w:r>
    <w:r w:rsidR="00AB5036"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B5036" w:rsidRPr="004E2B6E">
      <w:trPr>
        <w:trHeight w:val="534"/>
      </w:trPr>
      <w:tc>
        <w:tcPr>
          <w:tcW w:w="1985" w:type="dxa"/>
          <w:shd w:val="clear" w:color="auto" w:fill="auto"/>
        </w:tcPr>
        <w:p w:rsidR="00AB5036" w:rsidRPr="00974FBF" w:rsidRDefault="00AB503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AB5036" w:rsidRPr="00974FBF" w:rsidRDefault="00AB503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AB5036" w:rsidRPr="00F4464E" w:rsidRDefault="00AB503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AB5036" w:rsidRPr="004E2B6E" w:rsidRDefault="00AB503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AB5036" w:rsidRDefault="00AB50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C5A"/>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67C"/>
    <w:rsid w:val="000878F9"/>
    <w:rsid w:val="0009090A"/>
    <w:rsid w:val="00090ED8"/>
    <w:rsid w:val="00091473"/>
    <w:rsid w:val="000920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575B"/>
    <w:rsid w:val="00156D0D"/>
    <w:rsid w:val="001600AB"/>
    <w:rsid w:val="00160DA8"/>
    <w:rsid w:val="00160DD2"/>
    <w:rsid w:val="00160FD5"/>
    <w:rsid w:val="0016146F"/>
    <w:rsid w:val="00161B29"/>
    <w:rsid w:val="0016247C"/>
    <w:rsid w:val="00162CD5"/>
    <w:rsid w:val="00166411"/>
    <w:rsid w:val="0017208A"/>
    <w:rsid w:val="00172FC3"/>
    <w:rsid w:val="0017322A"/>
    <w:rsid w:val="00173DC8"/>
    <w:rsid w:val="00174023"/>
    <w:rsid w:val="00174B00"/>
    <w:rsid w:val="00177257"/>
    <w:rsid w:val="00177C49"/>
    <w:rsid w:val="0018293A"/>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4701"/>
    <w:rsid w:val="00232E92"/>
    <w:rsid w:val="00234C81"/>
    <w:rsid w:val="002359A0"/>
    <w:rsid w:val="00237521"/>
    <w:rsid w:val="00237B26"/>
    <w:rsid w:val="00242CB7"/>
    <w:rsid w:val="00243605"/>
    <w:rsid w:val="00244C1B"/>
    <w:rsid w:val="00244FCE"/>
    <w:rsid w:val="002453E8"/>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085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CA7"/>
    <w:rsid w:val="002D0F1A"/>
    <w:rsid w:val="002D2D08"/>
    <w:rsid w:val="002D30A8"/>
    <w:rsid w:val="002D3A5D"/>
    <w:rsid w:val="002D5E08"/>
    <w:rsid w:val="002D5EFB"/>
    <w:rsid w:val="002D6490"/>
    <w:rsid w:val="002E2105"/>
    <w:rsid w:val="002E407F"/>
    <w:rsid w:val="002E52F7"/>
    <w:rsid w:val="002E6D75"/>
    <w:rsid w:val="002F08D2"/>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47934"/>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1513"/>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0B24"/>
    <w:rsid w:val="0048125C"/>
    <w:rsid w:val="004819C4"/>
    <w:rsid w:val="00481FCA"/>
    <w:rsid w:val="004832D6"/>
    <w:rsid w:val="00484328"/>
    <w:rsid w:val="004849AC"/>
    <w:rsid w:val="00485D1A"/>
    <w:rsid w:val="0049004E"/>
    <w:rsid w:val="00493FA7"/>
    <w:rsid w:val="004962AC"/>
    <w:rsid w:val="00496779"/>
    <w:rsid w:val="00496825"/>
    <w:rsid w:val="004A02BE"/>
    <w:rsid w:val="004A1381"/>
    <w:rsid w:val="004A20C4"/>
    <w:rsid w:val="004A4AFB"/>
    <w:rsid w:val="004A4ED5"/>
    <w:rsid w:val="004A5D61"/>
    <w:rsid w:val="004A6A1A"/>
    <w:rsid w:val="004A6CCC"/>
    <w:rsid w:val="004A70C4"/>
    <w:rsid w:val="004A7117"/>
    <w:rsid w:val="004A7B91"/>
    <w:rsid w:val="004A7C7D"/>
    <w:rsid w:val="004B1F63"/>
    <w:rsid w:val="004B4E8E"/>
    <w:rsid w:val="004B512D"/>
    <w:rsid w:val="004B5283"/>
    <w:rsid w:val="004B5D4D"/>
    <w:rsid w:val="004B5DF0"/>
    <w:rsid w:val="004B67E7"/>
    <w:rsid w:val="004C3911"/>
    <w:rsid w:val="004C3C54"/>
    <w:rsid w:val="004C46B7"/>
    <w:rsid w:val="004C4F5E"/>
    <w:rsid w:val="004C7BC5"/>
    <w:rsid w:val="004D0885"/>
    <w:rsid w:val="004D0C11"/>
    <w:rsid w:val="004D178E"/>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068"/>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869"/>
    <w:rsid w:val="00545D42"/>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2EF7"/>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334"/>
    <w:rsid w:val="005C5046"/>
    <w:rsid w:val="005C5538"/>
    <w:rsid w:val="005C5F77"/>
    <w:rsid w:val="005D09CD"/>
    <w:rsid w:val="005D135D"/>
    <w:rsid w:val="005D2BD0"/>
    <w:rsid w:val="005D2CB8"/>
    <w:rsid w:val="005D37FD"/>
    <w:rsid w:val="005D3A02"/>
    <w:rsid w:val="005D3DFF"/>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6BA3"/>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27C3"/>
    <w:rsid w:val="00633B4A"/>
    <w:rsid w:val="0063477E"/>
    <w:rsid w:val="00635064"/>
    <w:rsid w:val="006363D4"/>
    <w:rsid w:val="0064058E"/>
    <w:rsid w:val="006417A4"/>
    <w:rsid w:val="00642F25"/>
    <w:rsid w:val="0064340A"/>
    <w:rsid w:val="006466A1"/>
    <w:rsid w:val="00646753"/>
    <w:rsid w:val="006473CB"/>
    <w:rsid w:val="00650C40"/>
    <w:rsid w:val="00651FB8"/>
    <w:rsid w:val="00652A95"/>
    <w:rsid w:val="00653F86"/>
    <w:rsid w:val="0065452F"/>
    <w:rsid w:val="006557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22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358"/>
    <w:rsid w:val="006E0D5F"/>
    <w:rsid w:val="006E252B"/>
    <w:rsid w:val="006E2958"/>
    <w:rsid w:val="006E3724"/>
    <w:rsid w:val="006E4B87"/>
    <w:rsid w:val="006E4E98"/>
    <w:rsid w:val="006E5238"/>
    <w:rsid w:val="006E54B8"/>
    <w:rsid w:val="006E71A2"/>
    <w:rsid w:val="006E735E"/>
    <w:rsid w:val="006F064C"/>
    <w:rsid w:val="006F10D3"/>
    <w:rsid w:val="006F2196"/>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0FF"/>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546A"/>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48D"/>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0EA0"/>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0B5D"/>
    <w:rsid w:val="00912438"/>
    <w:rsid w:val="0091259D"/>
    <w:rsid w:val="00913FCB"/>
    <w:rsid w:val="0091431E"/>
    <w:rsid w:val="009148F0"/>
    <w:rsid w:val="00914958"/>
    <w:rsid w:val="00914A46"/>
    <w:rsid w:val="00914D3F"/>
    <w:rsid w:val="0091609F"/>
    <w:rsid w:val="00917DCB"/>
    <w:rsid w:val="00920BD1"/>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6692F"/>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3D36"/>
    <w:rsid w:val="00A24D14"/>
    <w:rsid w:val="00A25A0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135"/>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B5036"/>
    <w:rsid w:val="00AC2889"/>
    <w:rsid w:val="00AC4302"/>
    <w:rsid w:val="00AC5330"/>
    <w:rsid w:val="00AC6B97"/>
    <w:rsid w:val="00AC7F89"/>
    <w:rsid w:val="00AD0CE8"/>
    <w:rsid w:val="00AD3347"/>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300C"/>
    <w:rsid w:val="00AF37E7"/>
    <w:rsid w:val="00AF5D44"/>
    <w:rsid w:val="00B01A3B"/>
    <w:rsid w:val="00B04FD2"/>
    <w:rsid w:val="00B068CF"/>
    <w:rsid w:val="00B06A3D"/>
    <w:rsid w:val="00B10550"/>
    <w:rsid w:val="00B122B3"/>
    <w:rsid w:val="00B123CC"/>
    <w:rsid w:val="00B12C71"/>
    <w:rsid w:val="00B12E91"/>
    <w:rsid w:val="00B1324A"/>
    <w:rsid w:val="00B13887"/>
    <w:rsid w:val="00B15B4E"/>
    <w:rsid w:val="00B164D4"/>
    <w:rsid w:val="00B1693A"/>
    <w:rsid w:val="00B17438"/>
    <w:rsid w:val="00B17C93"/>
    <w:rsid w:val="00B21E43"/>
    <w:rsid w:val="00B2200F"/>
    <w:rsid w:val="00B22DC7"/>
    <w:rsid w:val="00B252D3"/>
    <w:rsid w:val="00B2648A"/>
    <w:rsid w:val="00B26ABA"/>
    <w:rsid w:val="00B31119"/>
    <w:rsid w:val="00B35788"/>
    <w:rsid w:val="00B35C92"/>
    <w:rsid w:val="00B37E79"/>
    <w:rsid w:val="00B40506"/>
    <w:rsid w:val="00B41381"/>
    <w:rsid w:val="00B423E2"/>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656"/>
    <w:rsid w:val="00B727FB"/>
    <w:rsid w:val="00B72A7F"/>
    <w:rsid w:val="00B75AFE"/>
    <w:rsid w:val="00B76644"/>
    <w:rsid w:val="00B80331"/>
    <w:rsid w:val="00B80EDD"/>
    <w:rsid w:val="00B8125E"/>
    <w:rsid w:val="00B82CDF"/>
    <w:rsid w:val="00B857B6"/>
    <w:rsid w:val="00B87633"/>
    <w:rsid w:val="00B9072C"/>
    <w:rsid w:val="00B933E0"/>
    <w:rsid w:val="00B944EC"/>
    <w:rsid w:val="00B952C6"/>
    <w:rsid w:val="00B95EF0"/>
    <w:rsid w:val="00B966ED"/>
    <w:rsid w:val="00BA2610"/>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4699"/>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BC5"/>
    <w:rsid w:val="00C26F8B"/>
    <w:rsid w:val="00C27071"/>
    <w:rsid w:val="00C32524"/>
    <w:rsid w:val="00C3386A"/>
    <w:rsid w:val="00C36DAE"/>
    <w:rsid w:val="00C37366"/>
    <w:rsid w:val="00C373DE"/>
    <w:rsid w:val="00C416B1"/>
    <w:rsid w:val="00C418D8"/>
    <w:rsid w:val="00C41AC1"/>
    <w:rsid w:val="00C433E2"/>
    <w:rsid w:val="00C43701"/>
    <w:rsid w:val="00C44A5D"/>
    <w:rsid w:val="00C44BF9"/>
    <w:rsid w:val="00C46143"/>
    <w:rsid w:val="00C53347"/>
    <w:rsid w:val="00C53BE3"/>
    <w:rsid w:val="00C5638F"/>
    <w:rsid w:val="00C57073"/>
    <w:rsid w:val="00C61357"/>
    <w:rsid w:val="00C620FA"/>
    <w:rsid w:val="00C62A3F"/>
    <w:rsid w:val="00C63EBC"/>
    <w:rsid w:val="00C662D0"/>
    <w:rsid w:val="00C676DD"/>
    <w:rsid w:val="00C71DB0"/>
    <w:rsid w:val="00C72BD8"/>
    <w:rsid w:val="00C76A89"/>
    <w:rsid w:val="00C80EC7"/>
    <w:rsid w:val="00C81998"/>
    <w:rsid w:val="00C82607"/>
    <w:rsid w:val="00C83915"/>
    <w:rsid w:val="00C84081"/>
    <w:rsid w:val="00C84538"/>
    <w:rsid w:val="00C85F07"/>
    <w:rsid w:val="00C86AA8"/>
    <w:rsid w:val="00C87132"/>
    <w:rsid w:val="00C87797"/>
    <w:rsid w:val="00C90C4C"/>
    <w:rsid w:val="00C94B56"/>
    <w:rsid w:val="00C9539F"/>
    <w:rsid w:val="00CA2385"/>
    <w:rsid w:val="00CA2E22"/>
    <w:rsid w:val="00CA64CC"/>
    <w:rsid w:val="00CA7B44"/>
    <w:rsid w:val="00CB1DF6"/>
    <w:rsid w:val="00CB43A1"/>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3D29"/>
    <w:rsid w:val="00CE4AAF"/>
    <w:rsid w:val="00CE4F9B"/>
    <w:rsid w:val="00CE5230"/>
    <w:rsid w:val="00CE6684"/>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39EC"/>
    <w:rsid w:val="00D24426"/>
    <w:rsid w:val="00D24AF0"/>
    <w:rsid w:val="00D26085"/>
    <w:rsid w:val="00D272C9"/>
    <w:rsid w:val="00D27ADC"/>
    <w:rsid w:val="00D27C0A"/>
    <w:rsid w:val="00D303ED"/>
    <w:rsid w:val="00D3599E"/>
    <w:rsid w:val="00D35AC6"/>
    <w:rsid w:val="00D35D16"/>
    <w:rsid w:val="00D364A0"/>
    <w:rsid w:val="00D372E8"/>
    <w:rsid w:val="00D37F6C"/>
    <w:rsid w:val="00D43A09"/>
    <w:rsid w:val="00D47E13"/>
    <w:rsid w:val="00D5074B"/>
    <w:rsid w:val="00D517B7"/>
    <w:rsid w:val="00D521FF"/>
    <w:rsid w:val="00D549C4"/>
    <w:rsid w:val="00D600B4"/>
    <w:rsid w:val="00D60A27"/>
    <w:rsid w:val="00D61C93"/>
    <w:rsid w:val="00D627E8"/>
    <w:rsid w:val="00D6361D"/>
    <w:rsid w:val="00D6417A"/>
    <w:rsid w:val="00D64761"/>
    <w:rsid w:val="00D64B3D"/>
    <w:rsid w:val="00D64CE8"/>
    <w:rsid w:val="00D657BA"/>
    <w:rsid w:val="00D6588C"/>
    <w:rsid w:val="00D70BCF"/>
    <w:rsid w:val="00D71346"/>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48B0"/>
    <w:rsid w:val="00DA5EFD"/>
    <w:rsid w:val="00DA6CBF"/>
    <w:rsid w:val="00DA7E93"/>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104E"/>
    <w:rsid w:val="00E2246D"/>
    <w:rsid w:val="00E23045"/>
    <w:rsid w:val="00E234F1"/>
    <w:rsid w:val="00E23B1D"/>
    <w:rsid w:val="00E23D71"/>
    <w:rsid w:val="00E24521"/>
    <w:rsid w:val="00E267A2"/>
    <w:rsid w:val="00E26834"/>
    <w:rsid w:val="00E32102"/>
    <w:rsid w:val="00E3283A"/>
    <w:rsid w:val="00E3304F"/>
    <w:rsid w:val="00E331A9"/>
    <w:rsid w:val="00E33F0B"/>
    <w:rsid w:val="00E34174"/>
    <w:rsid w:val="00E35525"/>
    <w:rsid w:val="00E361C4"/>
    <w:rsid w:val="00E36A09"/>
    <w:rsid w:val="00E40395"/>
    <w:rsid w:val="00E40A2C"/>
    <w:rsid w:val="00E42CFD"/>
    <w:rsid w:val="00E44787"/>
    <w:rsid w:val="00E46523"/>
    <w:rsid w:val="00E469B6"/>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2D4F"/>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057D"/>
    <w:rsid w:val="00EE2D8C"/>
    <w:rsid w:val="00EE375A"/>
    <w:rsid w:val="00EE39BF"/>
    <w:rsid w:val="00EE555E"/>
    <w:rsid w:val="00EE6BC0"/>
    <w:rsid w:val="00EF0145"/>
    <w:rsid w:val="00EF0EDA"/>
    <w:rsid w:val="00F00CF6"/>
    <w:rsid w:val="00F01D3F"/>
    <w:rsid w:val="00F023C3"/>
    <w:rsid w:val="00F02564"/>
    <w:rsid w:val="00F02CD0"/>
    <w:rsid w:val="00F037BC"/>
    <w:rsid w:val="00F04D1D"/>
    <w:rsid w:val="00F07572"/>
    <w:rsid w:val="00F159F5"/>
    <w:rsid w:val="00F1692A"/>
    <w:rsid w:val="00F16CCB"/>
    <w:rsid w:val="00F1706A"/>
    <w:rsid w:val="00F21323"/>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97277"/>
    <w:rsid w:val="00FA2501"/>
    <w:rsid w:val="00FA3F41"/>
    <w:rsid w:val="00FA78AE"/>
    <w:rsid w:val="00FA7D25"/>
    <w:rsid w:val="00FB0205"/>
    <w:rsid w:val="00FB0E99"/>
    <w:rsid w:val="00FB4A92"/>
    <w:rsid w:val="00FB6657"/>
    <w:rsid w:val="00FB6E8A"/>
    <w:rsid w:val="00FC1670"/>
    <w:rsid w:val="00FC1AD9"/>
    <w:rsid w:val="00FC2E9C"/>
    <w:rsid w:val="00FC4BB0"/>
    <w:rsid w:val="00FC4CE4"/>
    <w:rsid w:val="00FC4D2B"/>
    <w:rsid w:val="00FD056C"/>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4393">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121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524B-B24F-48DC-8E82-FDA7C8A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2023-11-30T18:42:00Z</cp:lastPrinted>
  <dcterms:created xsi:type="dcterms:W3CDTF">2026-06-20T12:50:00Z</dcterms:created>
  <dcterms:modified xsi:type="dcterms:W3CDTF">2026-06-20T12:50:00Z</dcterms:modified>
</cp:coreProperties>
</file>