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1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523"/>
        <w:gridCol w:w="3544"/>
        <w:gridCol w:w="1701"/>
      </w:tblGrid>
      <w:tr w:rsidR="008155A5" w:rsidRPr="003879D4" w:rsidTr="008D6FB9">
        <w:trPr>
          <w:cantSplit/>
          <w:trHeight w:val="853"/>
        </w:trPr>
        <w:tc>
          <w:tcPr>
            <w:tcW w:w="1843" w:type="dxa"/>
            <w:tcBorders>
              <w:bottom w:val="single" w:sz="4" w:space="0" w:color="000000"/>
            </w:tcBorders>
          </w:tcPr>
          <w:p w:rsidR="008155A5" w:rsidRPr="003879D4" w:rsidRDefault="008155A5" w:rsidP="008155A5">
            <w:pPr>
              <w:spacing w:line="204" w:lineRule="auto"/>
              <w:ind w:right="-57"/>
              <w:rPr>
                <w:bCs/>
                <w:iCs/>
              </w:rPr>
            </w:pPr>
            <w:bookmarkStart w:id="0" w:name="_GoBack" w:colFirst="2" w:colLast="2"/>
            <w:r w:rsidRPr="003879D4">
              <w:rPr>
                <w:bCs/>
                <w:iCs/>
              </w:rPr>
              <w:t xml:space="preserve">Электромонтажные работы </w:t>
            </w:r>
          </w:p>
        </w:tc>
        <w:tc>
          <w:tcPr>
            <w:tcW w:w="2523" w:type="dxa"/>
            <w:tcBorders>
              <w:bottom w:val="single" w:sz="4" w:space="0" w:color="000000"/>
            </w:tcBorders>
          </w:tcPr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4.04.06-2024 </w:t>
            </w:r>
          </w:p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Электропроводка</w:t>
            </w:r>
            <w:r w:rsidR="00C60DD2">
              <w:rPr>
                <w:bCs/>
                <w:iCs/>
              </w:rPr>
              <w:t>;</w:t>
            </w:r>
          </w:p>
          <w:p w:rsidR="008155A5" w:rsidRPr="003879D4" w:rsidRDefault="00C60DD2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к</w:t>
            </w:r>
            <w:r w:rsidR="008155A5" w:rsidRPr="003879D4">
              <w:rPr>
                <w:bCs/>
                <w:iCs/>
              </w:rPr>
              <w:t>абельные линии</w:t>
            </w:r>
            <w:r>
              <w:rPr>
                <w:bCs/>
                <w:iCs/>
              </w:rPr>
              <w:t>;</w:t>
            </w:r>
          </w:p>
          <w:p w:rsidR="008155A5" w:rsidRPr="003879D4" w:rsidRDefault="00C60DD2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в</w:t>
            </w:r>
            <w:r w:rsidR="008155A5" w:rsidRPr="003879D4">
              <w:rPr>
                <w:bCs/>
                <w:iCs/>
              </w:rPr>
              <w:t>оздушные линии электропередачи</w:t>
            </w:r>
            <w:r>
              <w:rPr>
                <w:bCs/>
                <w:iCs/>
              </w:rPr>
              <w:t>;</w:t>
            </w:r>
          </w:p>
          <w:p w:rsidR="008155A5" w:rsidRPr="003879D4" w:rsidRDefault="00C60DD2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р</w:t>
            </w:r>
            <w:r w:rsidR="008155A5" w:rsidRPr="003879D4">
              <w:rPr>
                <w:bCs/>
                <w:iCs/>
              </w:rPr>
              <w:t>аспределительные устройства и подстанции</w:t>
            </w:r>
            <w:r>
              <w:rPr>
                <w:bCs/>
                <w:iCs/>
              </w:rPr>
              <w:t>;</w:t>
            </w:r>
            <w:r w:rsidR="008155A5" w:rsidRPr="003879D4">
              <w:rPr>
                <w:bCs/>
                <w:iCs/>
              </w:rPr>
              <w:t xml:space="preserve"> </w:t>
            </w:r>
          </w:p>
          <w:p w:rsidR="008155A5" w:rsidRPr="003879D4" w:rsidRDefault="00C60DD2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э</w:t>
            </w:r>
            <w:r w:rsidR="008155A5" w:rsidRPr="003879D4">
              <w:rPr>
                <w:bCs/>
                <w:iCs/>
              </w:rPr>
              <w:t>лектрическое освещение</w:t>
            </w:r>
            <w:r>
              <w:rPr>
                <w:bCs/>
                <w:iCs/>
              </w:rPr>
              <w:t>;</w:t>
            </w:r>
          </w:p>
          <w:p w:rsidR="008155A5" w:rsidRPr="003879D4" w:rsidRDefault="00C60DD2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з</w:t>
            </w:r>
            <w:r w:rsidR="008155A5" w:rsidRPr="003879D4">
              <w:rPr>
                <w:bCs/>
                <w:iCs/>
              </w:rPr>
              <w:t>аземляющие устройства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8155A5" w:rsidRPr="003879D4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ГОСТ 26433.0-85 </w:t>
            </w:r>
          </w:p>
          <w:p w:rsidR="008155A5" w:rsidRPr="003879D4" w:rsidRDefault="008155A5" w:rsidP="008155A5">
            <w:pPr>
              <w:pStyle w:val="a6"/>
              <w:spacing w:line="216" w:lineRule="auto"/>
              <w:ind w:left="-57" w:right="-57"/>
              <w:rPr>
                <w:spacing w:val="-6"/>
                <w:sz w:val="20"/>
              </w:rPr>
            </w:pPr>
            <w:r w:rsidRPr="003879D4">
              <w:rPr>
                <w:spacing w:val="-6"/>
                <w:sz w:val="20"/>
              </w:rPr>
              <w:t xml:space="preserve">ГОСТ 26433.2-94 </w:t>
            </w:r>
          </w:p>
        </w:tc>
      </w:tr>
      <w:tr w:rsidR="008D6FB9" w:rsidRPr="003879D4" w:rsidTr="008D6FB9">
        <w:trPr>
          <w:cantSplit/>
          <w:trHeight w:val="1437"/>
        </w:trPr>
        <w:tc>
          <w:tcPr>
            <w:tcW w:w="1843" w:type="dxa"/>
          </w:tcPr>
          <w:p w:rsidR="008D6FB9" w:rsidRPr="003879D4" w:rsidRDefault="008D6FB9" w:rsidP="008155A5">
            <w:pPr>
              <w:spacing w:line="204" w:lineRule="auto"/>
              <w:ind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Монтаж внутренних инженерных систем зданий и сооружений</w:t>
            </w:r>
          </w:p>
        </w:tc>
        <w:tc>
          <w:tcPr>
            <w:tcW w:w="2523" w:type="dxa"/>
          </w:tcPr>
          <w:p w:rsidR="008D6FB9" w:rsidRPr="003879D4" w:rsidRDefault="008D6FB9" w:rsidP="008155A5">
            <w:pPr>
              <w:spacing w:line="216" w:lineRule="auto"/>
              <w:ind w:left="-57" w:right="-57"/>
              <w:contextualSpacing/>
              <w:rPr>
                <w:bCs/>
                <w:iCs/>
                <w:spacing w:val="-4"/>
              </w:rPr>
            </w:pPr>
            <w:r w:rsidRPr="003879D4">
              <w:rPr>
                <w:spacing w:val="-6"/>
              </w:rPr>
              <w:t>СН 4.04.02-2019</w:t>
            </w:r>
          </w:p>
        </w:tc>
        <w:tc>
          <w:tcPr>
            <w:tcW w:w="3544" w:type="dxa"/>
          </w:tcPr>
          <w:p w:rsidR="008D6FB9" w:rsidRPr="003879D4" w:rsidRDefault="008D6FB9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Сеть стационарной электросвязи</w:t>
            </w:r>
            <w:r w:rsidR="00C60DD2">
              <w:rPr>
                <w:spacing w:val="-6"/>
              </w:rPr>
              <w:t>;</w:t>
            </w:r>
          </w:p>
          <w:p w:rsidR="008D6FB9" w:rsidRPr="003879D4" w:rsidRDefault="00C60DD2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>
              <w:rPr>
                <w:spacing w:val="-6"/>
              </w:rPr>
              <w:t>с</w:t>
            </w:r>
            <w:r w:rsidR="008D6FB9" w:rsidRPr="003879D4">
              <w:rPr>
                <w:spacing w:val="-6"/>
              </w:rPr>
              <w:t>истема кабельного телевидения</w:t>
            </w:r>
            <w:r>
              <w:rPr>
                <w:spacing w:val="-6"/>
              </w:rPr>
              <w:t>;</w:t>
            </w:r>
          </w:p>
          <w:p w:rsidR="008D6FB9" w:rsidRPr="003879D4" w:rsidRDefault="00C60DD2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>
              <w:rPr>
                <w:spacing w:val="-6"/>
              </w:rPr>
              <w:t>с</w:t>
            </w:r>
            <w:r w:rsidR="008D6FB9" w:rsidRPr="003879D4">
              <w:rPr>
                <w:spacing w:val="-6"/>
              </w:rPr>
              <w:t xml:space="preserve">истема </w:t>
            </w:r>
            <w:proofErr w:type="spellStart"/>
            <w:r w:rsidR="008D6FB9" w:rsidRPr="003879D4">
              <w:rPr>
                <w:spacing w:val="-6"/>
              </w:rPr>
              <w:t>домофонной</w:t>
            </w:r>
            <w:proofErr w:type="spellEnd"/>
            <w:r w:rsidR="008D6FB9" w:rsidRPr="003879D4">
              <w:rPr>
                <w:spacing w:val="-6"/>
              </w:rPr>
              <w:t xml:space="preserve"> связи</w:t>
            </w:r>
            <w:r>
              <w:rPr>
                <w:spacing w:val="-6"/>
              </w:rPr>
              <w:t>;</w:t>
            </w:r>
          </w:p>
          <w:p w:rsidR="008D6FB9" w:rsidRPr="003879D4" w:rsidRDefault="00C60DD2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>
              <w:rPr>
                <w:spacing w:val="-6"/>
              </w:rPr>
              <w:t>л</w:t>
            </w:r>
            <w:r w:rsidR="008D6FB9" w:rsidRPr="003879D4">
              <w:rPr>
                <w:spacing w:val="-6"/>
              </w:rPr>
              <w:t>окальная сеть передачи данных</w:t>
            </w:r>
            <w:r>
              <w:rPr>
                <w:spacing w:val="-6"/>
              </w:rPr>
              <w:t>;</w:t>
            </w:r>
          </w:p>
          <w:p w:rsidR="008D6FB9" w:rsidRPr="003879D4" w:rsidRDefault="00C60DD2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>
              <w:rPr>
                <w:spacing w:val="-6"/>
              </w:rPr>
              <w:t>д</w:t>
            </w:r>
            <w:r w:rsidR="008D6FB9" w:rsidRPr="003879D4">
              <w:rPr>
                <w:spacing w:val="-6"/>
              </w:rPr>
              <w:t>испетчеризация инженерного оборудования</w:t>
            </w:r>
            <w:r>
              <w:rPr>
                <w:spacing w:val="-6"/>
              </w:rPr>
              <w:t>;</w:t>
            </w:r>
          </w:p>
          <w:p w:rsidR="008D6FB9" w:rsidRPr="003879D4" w:rsidRDefault="00C60DD2" w:rsidP="008155A5">
            <w:pPr>
              <w:spacing w:line="216" w:lineRule="auto"/>
              <w:ind w:left="-57" w:right="-57"/>
              <w:contextualSpacing/>
              <w:rPr>
                <w:bCs/>
                <w:iCs/>
              </w:rPr>
            </w:pPr>
            <w:r>
              <w:rPr>
                <w:spacing w:val="-6"/>
              </w:rPr>
              <w:t>с</w:t>
            </w:r>
            <w:r w:rsidR="008D6FB9" w:rsidRPr="003879D4">
              <w:rPr>
                <w:spacing w:val="-6"/>
              </w:rPr>
              <w:t>истемы молниезащиты и заземления.</w:t>
            </w:r>
          </w:p>
        </w:tc>
        <w:tc>
          <w:tcPr>
            <w:tcW w:w="1701" w:type="dxa"/>
          </w:tcPr>
          <w:p w:rsidR="008D6FB9" w:rsidRPr="003879D4" w:rsidRDefault="008D6FB9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ГОСТ 26433.0-85</w:t>
            </w:r>
          </w:p>
          <w:p w:rsidR="008D6FB9" w:rsidRPr="003879D4" w:rsidRDefault="008D6FB9" w:rsidP="008155A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ГОСТ 26433.2-94</w:t>
            </w:r>
          </w:p>
        </w:tc>
      </w:tr>
      <w:tr w:rsidR="00C22595" w:rsidRPr="003879D4" w:rsidTr="008D6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5" w:rsidRPr="003879D4" w:rsidRDefault="00C22595" w:rsidP="004A269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Линейно-кабельные сооружения объектов электросвязи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5" w:rsidRPr="003879D4" w:rsidRDefault="00C22595" w:rsidP="004A269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СН 4.04.06-2025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5" w:rsidRPr="003879D4" w:rsidRDefault="00C22595" w:rsidP="004A269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Прокладка кабелей электросвязи в грунте</w:t>
            </w:r>
            <w:r w:rsidR="00C60DD2">
              <w:rPr>
                <w:spacing w:val="-6"/>
              </w:rPr>
              <w:t>;</w:t>
            </w:r>
          </w:p>
          <w:p w:rsidR="00C22595" w:rsidRPr="003879D4" w:rsidRDefault="00C60DD2" w:rsidP="004A269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>
              <w:rPr>
                <w:spacing w:val="-6"/>
              </w:rPr>
              <w:t>п</w:t>
            </w:r>
            <w:r w:rsidR="00C22595" w:rsidRPr="003879D4">
              <w:rPr>
                <w:spacing w:val="-6"/>
              </w:rPr>
              <w:t>рокладка кабелей электросвязи в кабельной канализации</w:t>
            </w:r>
            <w:r>
              <w:rPr>
                <w:spacing w:val="-6"/>
              </w:rPr>
              <w:t>;</w:t>
            </w:r>
          </w:p>
          <w:p w:rsidR="00C22595" w:rsidRPr="003879D4" w:rsidRDefault="00C60DD2" w:rsidP="004A269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>
              <w:rPr>
                <w:spacing w:val="-6"/>
              </w:rPr>
              <w:t>к</w:t>
            </w:r>
            <w:r w:rsidR="00C22595" w:rsidRPr="003879D4">
              <w:rPr>
                <w:spacing w:val="-6"/>
              </w:rPr>
              <w:t>олодцы кабельной канализации</w:t>
            </w:r>
            <w:r>
              <w:rPr>
                <w:spacing w:val="-6"/>
              </w:rPr>
              <w:t>;</w:t>
            </w:r>
          </w:p>
          <w:p w:rsidR="00C22595" w:rsidRPr="003879D4" w:rsidRDefault="00C60DD2" w:rsidP="004A269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>
              <w:rPr>
                <w:spacing w:val="-6"/>
              </w:rPr>
              <w:t>п</w:t>
            </w:r>
            <w:r w:rsidR="00C22595" w:rsidRPr="003879D4">
              <w:rPr>
                <w:spacing w:val="-6"/>
              </w:rPr>
              <w:t>рокладка кабелей электросвязи в коллекторах</w:t>
            </w:r>
            <w:r>
              <w:rPr>
                <w:spacing w:val="-6"/>
              </w:rPr>
              <w:t>;</w:t>
            </w:r>
          </w:p>
          <w:p w:rsidR="00C22595" w:rsidRPr="003879D4" w:rsidRDefault="00C60DD2" w:rsidP="004A269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>
              <w:rPr>
                <w:spacing w:val="-6"/>
              </w:rPr>
              <w:t>к</w:t>
            </w:r>
            <w:r w:rsidR="00C22595" w:rsidRPr="003879D4">
              <w:rPr>
                <w:spacing w:val="-6"/>
              </w:rPr>
              <w:t>абельные переходы через водные преграды</w:t>
            </w:r>
            <w:r>
              <w:rPr>
                <w:spacing w:val="-6"/>
              </w:rPr>
              <w:t>;</w:t>
            </w:r>
          </w:p>
          <w:p w:rsidR="00C22595" w:rsidRPr="003879D4" w:rsidRDefault="00C60DD2" w:rsidP="004A269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>
              <w:rPr>
                <w:spacing w:val="-6"/>
              </w:rPr>
              <w:t>в</w:t>
            </w:r>
            <w:r w:rsidR="00C22595" w:rsidRPr="003879D4">
              <w:rPr>
                <w:spacing w:val="-6"/>
              </w:rPr>
              <w:t>воды кабелей в здания и сооружения организаций электросвязи</w:t>
            </w:r>
            <w:r>
              <w:rPr>
                <w:spacing w:val="-6"/>
              </w:rPr>
              <w:t>;</w:t>
            </w:r>
          </w:p>
          <w:p w:rsidR="00C22595" w:rsidRPr="003879D4" w:rsidRDefault="00C60DD2" w:rsidP="004A269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>
              <w:rPr>
                <w:spacing w:val="-6"/>
              </w:rPr>
              <w:t>в</w:t>
            </w:r>
            <w:r w:rsidR="00C22595" w:rsidRPr="003879D4">
              <w:rPr>
                <w:spacing w:val="-6"/>
              </w:rPr>
              <w:t>воды кабелей электросвязи сети абонентского доступа</w:t>
            </w:r>
            <w:r>
              <w:rPr>
                <w:spacing w:val="-6"/>
              </w:rPr>
              <w:t>;</w:t>
            </w:r>
          </w:p>
          <w:p w:rsidR="00C22595" w:rsidRPr="003879D4" w:rsidRDefault="00C60DD2" w:rsidP="004A269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>
              <w:rPr>
                <w:spacing w:val="-6"/>
              </w:rPr>
              <w:t>о</w:t>
            </w:r>
            <w:r w:rsidR="00C22595" w:rsidRPr="003879D4">
              <w:rPr>
                <w:spacing w:val="-6"/>
              </w:rPr>
              <w:t>конечные кабельные и распределительные устройства</w:t>
            </w:r>
            <w:r>
              <w:rPr>
                <w:spacing w:val="-6"/>
              </w:rPr>
              <w:t>;</w:t>
            </w:r>
          </w:p>
          <w:p w:rsidR="00C22595" w:rsidRPr="003879D4" w:rsidRDefault="0042391F" w:rsidP="004A269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>
              <w:rPr>
                <w:spacing w:val="-6"/>
              </w:rPr>
              <w:t>п</w:t>
            </w:r>
            <w:r w:rsidR="00C22595" w:rsidRPr="003879D4">
              <w:rPr>
                <w:spacing w:val="-6"/>
              </w:rPr>
              <w:t>ассивные оптические сети</w:t>
            </w:r>
            <w:r w:rsidR="00C60DD2">
              <w:rPr>
                <w:spacing w:val="-6"/>
              </w:rPr>
              <w:t>;</w:t>
            </w:r>
          </w:p>
          <w:p w:rsidR="00C22595" w:rsidRPr="003879D4" w:rsidRDefault="0042391F" w:rsidP="004A269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>
              <w:rPr>
                <w:spacing w:val="-6"/>
              </w:rPr>
              <w:t>р</w:t>
            </w:r>
            <w:r w:rsidR="00C22595" w:rsidRPr="003879D4">
              <w:rPr>
                <w:spacing w:val="-6"/>
              </w:rPr>
              <w:t>аспределительные сети систем кабельного телевидения</w:t>
            </w:r>
            <w:r w:rsidR="00C60DD2">
              <w:rPr>
                <w:spacing w:val="-6"/>
              </w:rPr>
              <w:t>;</w:t>
            </w:r>
          </w:p>
          <w:p w:rsidR="00C22595" w:rsidRPr="003879D4" w:rsidRDefault="0042391F" w:rsidP="004A269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>
              <w:rPr>
                <w:spacing w:val="-6"/>
              </w:rPr>
              <w:t>з</w:t>
            </w:r>
            <w:r w:rsidR="00C22595" w:rsidRPr="003879D4">
              <w:rPr>
                <w:spacing w:val="-6"/>
              </w:rPr>
              <w:t>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5" w:rsidRPr="003879D4" w:rsidRDefault="00C22595" w:rsidP="004A269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ГОСТ 26433.0-85</w:t>
            </w:r>
          </w:p>
          <w:p w:rsidR="00C22595" w:rsidRPr="003879D4" w:rsidRDefault="00C22595" w:rsidP="004A269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ГОСТ 26433.2-94</w:t>
            </w:r>
          </w:p>
        </w:tc>
      </w:tr>
      <w:tr w:rsidR="00C22595" w:rsidRPr="003879D4" w:rsidTr="008D6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5" w:rsidRPr="003879D4" w:rsidRDefault="00C22595" w:rsidP="004A269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Монтаж систем автоматизации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5" w:rsidRPr="003879D4" w:rsidRDefault="00C22595" w:rsidP="004A269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 xml:space="preserve">СНиП 3.05.07-85 (применяется </w:t>
            </w:r>
            <w:proofErr w:type="spellStart"/>
            <w:r w:rsidRPr="003879D4">
              <w:rPr>
                <w:spacing w:val="-6"/>
              </w:rPr>
              <w:t>справочно</w:t>
            </w:r>
            <w:proofErr w:type="spellEnd"/>
            <w:r w:rsidRPr="003879D4">
              <w:rPr>
                <w:spacing w:val="-6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5" w:rsidRPr="003879D4" w:rsidRDefault="00C22595" w:rsidP="004A269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5" w:rsidRPr="003879D4" w:rsidRDefault="00C22595" w:rsidP="004A2694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 xml:space="preserve">ГОСТ 26433.0-85 ГОСТ 26433.2-94 </w:t>
            </w:r>
          </w:p>
        </w:tc>
      </w:tr>
      <w:tr w:rsidR="00C22595" w:rsidRPr="003879D4" w:rsidTr="008D6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5" w:rsidRPr="003879D4" w:rsidRDefault="00C22595" w:rsidP="00C2259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Пассивные оптические сети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5" w:rsidRPr="003879D4" w:rsidRDefault="00C22595" w:rsidP="00C2259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ТКП 300-2011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5" w:rsidRPr="003879D4" w:rsidRDefault="00C22595" w:rsidP="00C2259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>Монтаж оборудования;</w:t>
            </w:r>
          </w:p>
          <w:p w:rsidR="00C22595" w:rsidRPr="003879D4" w:rsidRDefault="00C60DD2" w:rsidP="00C2259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>
              <w:rPr>
                <w:spacing w:val="-6"/>
              </w:rPr>
              <w:t>у</w:t>
            </w:r>
            <w:r w:rsidR="00C22595" w:rsidRPr="003879D4">
              <w:rPr>
                <w:spacing w:val="-6"/>
              </w:rPr>
              <w:t>стройство заземления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595" w:rsidRPr="003879D4" w:rsidRDefault="00C22595" w:rsidP="00C22595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 xml:space="preserve">ГОСТ 26433.0-85 ГОСТ 26433.2-94 </w:t>
            </w:r>
          </w:p>
        </w:tc>
      </w:tr>
      <w:tr w:rsidR="00C60DD2" w:rsidRPr="003879D4" w:rsidTr="008D6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D2" w:rsidRPr="003879D4" w:rsidRDefault="00C60DD2" w:rsidP="00C60DD2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>
              <w:rPr>
                <w:spacing w:val="-6"/>
              </w:rPr>
              <w:t>Монтаж систем пожарной сигнализации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D2" w:rsidRPr="003879D4" w:rsidRDefault="00C60DD2" w:rsidP="00C60DD2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>
              <w:rPr>
                <w:spacing w:val="-6"/>
              </w:rPr>
              <w:t>ТКП 365-2011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D2" w:rsidRPr="003879D4" w:rsidRDefault="00C60DD2" w:rsidP="00C60DD2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>
              <w:rPr>
                <w:spacing w:val="-6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D2" w:rsidRPr="003879D4" w:rsidRDefault="00C60DD2" w:rsidP="00C60DD2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 xml:space="preserve">ГОСТ 26433.0-85 ГОСТ 26433.2-94 </w:t>
            </w:r>
          </w:p>
        </w:tc>
      </w:tr>
      <w:tr w:rsidR="00C60DD2" w:rsidRPr="003879D4" w:rsidTr="008D6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D2" w:rsidRDefault="00C60DD2" w:rsidP="00C60DD2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>
              <w:rPr>
                <w:spacing w:val="-6"/>
              </w:rPr>
              <w:lastRenderedPageBreak/>
              <w:t>Монтаж систем автоматической установки пожаротушения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D2" w:rsidRDefault="00C60DD2" w:rsidP="00C60DD2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>
              <w:rPr>
                <w:spacing w:val="-6"/>
              </w:rPr>
              <w:t>ТКП 364-2011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D2" w:rsidRDefault="00C60DD2" w:rsidP="00C60DD2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>
              <w:rPr>
                <w:spacing w:val="-6"/>
              </w:rPr>
              <w:t>Монтаж трубопроводов;</w:t>
            </w:r>
          </w:p>
          <w:p w:rsidR="00C60DD2" w:rsidRDefault="00C60DD2" w:rsidP="00C60DD2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>
              <w:rPr>
                <w:spacing w:val="-6"/>
              </w:rPr>
              <w:t>монтаж оросителей и выпускных насадок;</w:t>
            </w:r>
          </w:p>
          <w:p w:rsidR="00C60DD2" w:rsidRDefault="00C60DD2" w:rsidP="00C60DD2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>
              <w:rPr>
                <w:spacing w:val="-6"/>
              </w:rPr>
              <w:t>монтаж трубопроводной арматуры и оборудования;</w:t>
            </w:r>
          </w:p>
          <w:p w:rsidR="00C60DD2" w:rsidRDefault="00C60DD2" w:rsidP="00C60DD2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>
              <w:rPr>
                <w:spacing w:val="-6"/>
              </w:rPr>
              <w:t>монтаж насосов и компрессоров;</w:t>
            </w:r>
          </w:p>
          <w:p w:rsidR="00C60DD2" w:rsidRDefault="00C60DD2" w:rsidP="00C60DD2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>
              <w:rPr>
                <w:spacing w:val="-6"/>
              </w:rPr>
              <w:t>монтаж электропроводок;</w:t>
            </w:r>
          </w:p>
          <w:p w:rsidR="00C60DD2" w:rsidRDefault="00C60DD2" w:rsidP="0042391F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>
              <w:rPr>
                <w:spacing w:val="-6"/>
              </w:rPr>
              <w:t>монтаж емкостей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D2" w:rsidRPr="003879D4" w:rsidRDefault="00C60DD2" w:rsidP="00C60DD2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 xml:space="preserve">ГОСТ 26433.0-85 ГОСТ 26433.2-94 </w:t>
            </w:r>
          </w:p>
        </w:tc>
      </w:tr>
      <w:tr w:rsidR="00C60DD2" w:rsidRPr="003879D4" w:rsidTr="008D6F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D2" w:rsidRDefault="00C60DD2" w:rsidP="00C60DD2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>
              <w:rPr>
                <w:spacing w:val="-6"/>
              </w:rPr>
              <w:t>Монтаж систем охранной сигнализации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D2" w:rsidRDefault="00C60DD2" w:rsidP="00C60DD2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>
              <w:rPr>
                <w:spacing w:val="-6"/>
              </w:rPr>
              <w:t>ТКП 490-2013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D2" w:rsidRDefault="00C60DD2" w:rsidP="00C60DD2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>
              <w:rPr>
                <w:spacing w:val="-6"/>
              </w:rPr>
              <w:t>Монтаж сис</w:t>
            </w:r>
            <w:r>
              <w:rPr>
                <w:spacing w:val="-6"/>
              </w:rPr>
              <w:t>т</w:t>
            </w:r>
            <w:r>
              <w:rPr>
                <w:spacing w:val="-6"/>
              </w:rPr>
              <w:t>ем охранной сигнализации;</w:t>
            </w:r>
          </w:p>
          <w:p w:rsidR="00C60DD2" w:rsidRDefault="00C60DD2" w:rsidP="00C60DD2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>
              <w:rPr>
                <w:spacing w:val="-6"/>
              </w:rPr>
              <w:t>монтаж сис</w:t>
            </w:r>
            <w:r>
              <w:rPr>
                <w:spacing w:val="-6"/>
              </w:rPr>
              <w:t>т</w:t>
            </w:r>
            <w:r>
              <w:rPr>
                <w:spacing w:val="-6"/>
              </w:rPr>
              <w:t>ем видеонаблюдения;</w:t>
            </w:r>
          </w:p>
          <w:p w:rsidR="00C60DD2" w:rsidRDefault="00C60DD2" w:rsidP="0042391F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>
              <w:rPr>
                <w:spacing w:val="-6"/>
              </w:rPr>
              <w:t>монтаж систем контроля и управления доступом, связи и диспетчеризации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DD2" w:rsidRPr="003879D4" w:rsidRDefault="00C60DD2" w:rsidP="00C60DD2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3879D4">
              <w:rPr>
                <w:spacing w:val="-6"/>
              </w:rPr>
              <w:t xml:space="preserve">ГОСТ 26433.0-85 ГОСТ 26433.2-94 </w:t>
            </w:r>
          </w:p>
        </w:tc>
      </w:tr>
      <w:bookmarkEnd w:id="0"/>
    </w:tbl>
    <w:p w:rsidR="00B976DE" w:rsidRDefault="00B976DE" w:rsidP="003879D4"/>
    <w:sectPr w:rsidR="00B976DE" w:rsidSect="00D034A1">
      <w:headerReference w:type="default" r:id="rId7"/>
      <w:footerReference w:type="default" r:id="rId8"/>
      <w:pgSz w:w="11906" w:h="16838" w:code="9"/>
      <w:pgMar w:top="1134" w:right="1134" w:bottom="1134" w:left="1134" w:header="113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7AD3" w:rsidRDefault="00307AD3">
      <w:r>
        <w:separator/>
      </w:r>
    </w:p>
  </w:endnote>
  <w:endnote w:type="continuationSeparator" w:id="0">
    <w:p w:rsidR="00307AD3" w:rsidRDefault="00307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780"/>
      <w:gridCol w:w="2235"/>
      <w:gridCol w:w="707"/>
      <w:gridCol w:w="2666"/>
    </w:tblGrid>
    <w:tr w:rsidR="004E1A45" w:rsidTr="006D6441">
      <w:trPr>
        <w:cantSplit/>
        <w:trHeight w:val="411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6E1A27" w:rsidRDefault="006E1A27" w:rsidP="006E1A27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Заместитель генерального </w:t>
          </w:r>
        </w:p>
        <w:p w:rsidR="006E1A27" w:rsidRDefault="006E1A27" w:rsidP="006E1A27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>директора</w:t>
          </w:r>
        </w:p>
        <w:p w:rsidR="004E1A45" w:rsidRPr="00B92212" w:rsidRDefault="006E1A27" w:rsidP="006E1A27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>
            <w:rPr>
              <w:sz w:val="24"/>
              <w:szCs w:val="24"/>
            </w:rPr>
            <w:t xml:space="preserve">  по оценке соответствия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8444B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Э.Э.Шатило</w:t>
          </w:r>
          <w:proofErr w:type="spellEnd"/>
          <w:r>
            <w:rPr>
              <w:sz w:val="24"/>
            </w:rPr>
            <w:t xml:space="preserve"> </w:t>
          </w:r>
        </w:p>
      </w:tc>
    </w:tr>
    <w:tr w:rsidR="004E1A45" w:rsidTr="00B976DE">
      <w:trPr>
        <w:cantSplit/>
        <w:trHeight w:val="368"/>
      </w:trPr>
      <w:tc>
        <w:tcPr>
          <w:tcW w:w="3827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7AD3" w:rsidRDefault="00307AD3">
      <w:r>
        <w:separator/>
      </w:r>
    </w:p>
  </w:footnote>
  <w:footnote w:type="continuationSeparator" w:id="0">
    <w:p w:rsidR="00307AD3" w:rsidRDefault="00307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814" w:rsidRDefault="00277814">
    <w:pPr>
      <w:pStyle w:val="a3"/>
    </w:pPr>
  </w:p>
  <w:tbl>
    <w:tblPr>
      <w:tblW w:w="5000" w:type="pct"/>
      <w:tblLayout w:type="fixed"/>
      <w:tblLook w:val="0000" w:firstRow="0" w:lastRow="0" w:firstColumn="0" w:lastColumn="0" w:noHBand="0" w:noVBand="0"/>
    </w:tblPr>
    <w:tblGrid>
      <w:gridCol w:w="1843"/>
      <w:gridCol w:w="2552"/>
      <w:gridCol w:w="3543"/>
      <w:gridCol w:w="1700"/>
    </w:tblGrid>
    <w:tr w:rsidR="00277814" w:rsidTr="00224841">
      <w:trPr>
        <w:trHeight w:val="282"/>
      </w:trPr>
      <w:tc>
        <w:tcPr>
          <w:tcW w:w="2280" w:type="pct"/>
          <w:gridSpan w:val="2"/>
          <w:vAlign w:val="center"/>
        </w:tcPr>
        <w:p w:rsidR="00277814" w:rsidRDefault="00277814" w:rsidP="00277814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2720" w:type="pct"/>
          <w:gridSpan w:val="2"/>
          <w:vAlign w:val="bottom"/>
        </w:tcPr>
        <w:p w:rsidR="00C33EBC" w:rsidRDefault="00277814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Pr="006E1A27">
            <w:t xml:space="preserve">Приложение к свидетельству о технической </w:t>
          </w:r>
          <w:r w:rsidR="00C33EBC">
            <w:t xml:space="preserve"> </w:t>
          </w:r>
        </w:p>
        <w:p w:rsidR="00277814" w:rsidRPr="006E1A27" w:rsidRDefault="00C33EBC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="00277814">
            <w:t>компетентности</w:t>
          </w:r>
          <w:r w:rsidR="00277814" w:rsidRPr="006E1A27">
            <w:t xml:space="preserve">   </w:t>
          </w:r>
          <w:r w:rsidRPr="006E1A27">
            <w:t>системы производственного контроля</w:t>
          </w:r>
        </w:p>
      </w:tc>
    </w:tr>
    <w:tr w:rsidR="00277814" w:rsidTr="00224841">
      <w:trPr>
        <w:trHeight w:val="200"/>
      </w:trPr>
      <w:tc>
        <w:tcPr>
          <w:tcW w:w="2280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720" w:type="pct"/>
          <w:gridSpan w:val="2"/>
          <w:vAlign w:val="center"/>
        </w:tcPr>
        <w:p w:rsidR="00277814" w:rsidRPr="006E1A27" w:rsidRDefault="00C33EBC" w:rsidP="00277814">
          <w:pPr>
            <w:autoSpaceDE w:val="0"/>
            <w:autoSpaceDN w:val="0"/>
            <w:adjustRightInd w:val="0"/>
          </w:pPr>
          <w:r w:rsidRPr="006E1A27">
            <w:t>№ 373729895000.</w:t>
          </w:r>
          <w:r>
            <w:t>6933-2023</w:t>
          </w:r>
        </w:p>
      </w:tc>
    </w:tr>
    <w:tr w:rsidR="00277814" w:rsidTr="00224841">
      <w:trPr>
        <w:trHeight w:val="197"/>
      </w:trPr>
      <w:tc>
        <w:tcPr>
          <w:tcW w:w="2280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0" w:type="pct"/>
          <w:gridSpan w:val="2"/>
          <w:vAlign w:val="bottom"/>
        </w:tcPr>
        <w:p w:rsidR="00277814" w:rsidRPr="006E1A27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</w:pPr>
          <w:r>
            <w:t xml:space="preserve">  </w:t>
          </w:r>
          <w:r w:rsidR="00C33EBC" w:rsidRPr="009110F9">
            <w:t xml:space="preserve">всего листов </w:t>
          </w:r>
          <w:r w:rsidR="00C33EBC" w:rsidRPr="009110F9">
            <w:rPr>
              <w:rStyle w:val="aa"/>
            </w:rPr>
            <w:fldChar w:fldCharType="begin"/>
          </w:r>
          <w:r w:rsidR="00C33EBC" w:rsidRPr="009110F9">
            <w:rPr>
              <w:rStyle w:val="aa"/>
            </w:rPr>
            <w:instrText xml:space="preserve"> NUMPAGES </w:instrText>
          </w:r>
          <w:r w:rsidR="00C33EBC" w:rsidRPr="009110F9">
            <w:rPr>
              <w:rStyle w:val="aa"/>
            </w:rPr>
            <w:fldChar w:fldCharType="separate"/>
          </w:r>
          <w:r w:rsidR="00C33EBC">
            <w:rPr>
              <w:rStyle w:val="aa"/>
            </w:rPr>
            <w:t>2</w:t>
          </w:r>
          <w:r w:rsidR="00C33EBC" w:rsidRPr="009110F9">
            <w:rPr>
              <w:rStyle w:val="aa"/>
            </w:rPr>
            <w:fldChar w:fldCharType="end"/>
          </w:r>
          <w:r w:rsidR="00C33EBC" w:rsidRPr="009110F9">
            <w:rPr>
              <w:rStyle w:val="aa"/>
            </w:rPr>
            <w:t>,</w:t>
          </w:r>
          <w:r w:rsidR="00C33EBC" w:rsidRPr="009110F9">
            <w:t xml:space="preserve"> лист № </w:t>
          </w:r>
          <w:r w:rsidR="00C33EBC" w:rsidRPr="009110F9">
            <w:fldChar w:fldCharType="begin"/>
          </w:r>
          <w:r w:rsidR="00C33EBC" w:rsidRPr="009110F9">
            <w:instrText xml:space="preserve"> PAGE </w:instrText>
          </w:r>
          <w:r w:rsidR="00C33EBC" w:rsidRPr="009110F9">
            <w:fldChar w:fldCharType="separate"/>
          </w:r>
          <w:r w:rsidR="00C33EBC">
            <w:t>1</w:t>
          </w:r>
          <w:r w:rsidR="00C33EBC" w:rsidRPr="009110F9">
            <w:fldChar w:fldCharType="end"/>
          </w:r>
        </w:p>
      </w:tc>
    </w:tr>
    <w:tr w:rsidR="00277814" w:rsidTr="00224841">
      <w:trPr>
        <w:trHeight w:val="581"/>
      </w:trPr>
      <w:tc>
        <w:tcPr>
          <w:tcW w:w="5000" w:type="pct"/>
          <w:gridSpan w:val="4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  <w:jc w:val="center"/>
            <w:rPr>
              <w:b/>
              <w:spacing w:val="6"/>
              <w:w w:val="70"/>
              <w:sz w:val="24"/>
              <w:szCs w:val="24"/>
            </w:rPr>
          </w:pPr>
          <w:r w:rsidRPr="006E1A27">
            <w:rPr>
              <w:b/>
              <w:bCs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277814" w:rsidRPr="008675AD" w:rsidTr="00224841">
      <w:trPr>
        <w:trHeight w:val="575"/>
      </w:trPr>
      <w:tc>
        <w:tcPr>
          <w:tcW w:w="5000" w:type="pct"/>
          <w:gridSpan w:val="4"/>
          <w:vAlign w:val="bottom"/>
        </w:tcPr>
        <w:p w:rsidR="00277814" w:rsidRPr="008675AD" w:rsidRDefault="00D90EBD" w:rsidP="00277814">
          <w:pPr>
            <w:pStyle w:val="a3"/>
            <w:jc w:val="center"/>
            <w:rPr>
              <w:b/>
              <w:sz w:val="24"/>
              <w:szCs w:val="24"/>
            </w:rPr>
          </w:pPr>
          <w:r w:rsidRPr="008675AD">
            <w:rPr>
              <w:rFonts w:eastAsia="Calibri"/>
              <w:b/>
              <w:bCs/>
              <w:sz w:val="24"/>
              <w:szCs w:val="24"/>
              <w:lang w:eastAsia="en-US"/>
            </w:rPr>
            <w:t xml:space="preserve">Общества с ограниченной </w:t>
          </w:r>
          <w:proofErr w:type="gramStart"/>
          <w:r w:rsidRPr="008675AD">
            <w:rPr>
              <w:rFonts w:eastAsia="Calibri"/>
              <w:b/>
              <w:bCs/>
              <w:sz w:val="24"/>
              <w:szCs w:val="24"/>
              <w:lang w:eastAsia="en-US"/>
            </w:rPr>
            <w:t>ответственностью</w:t>
          </w:r>
          <w:r w:rsidR="00277814" w:rsidRPr="008675AD">
            <w:rPr>
              <w:rFonts w:eastAsia="Calibri"/>
              <w:b/>
              <w:bCs/>
              <w:sz w:val="24"/>
              <w:szCs w:val="24"/>
              <w:lang w:eastAsia="en-US"/>
            </w:rPr>
            <w:t xml:space="preserve"> </w:t>
          </w:r>
          <w:r w:rsidR="00277814" w:rsidRPr="008675AD">
            <w:rPr>
              <w:b/>
              <w:sz w:val="24"/>
              <w:szCs w:val="24"/>
            </w:rPr>
            <w:t xml:space="preserve"> «</w:t>
          </w:r>
          <w:proofErr w:type="spellStart"/>
          <w:proofErr w:type="gramEnd"/>
          <w:r w:rsidR="0042391F">
            <w:rPr>
              <w:b/>
              <w:sz w:val="24"/>
              <w:szCs w:val="24"/>
            </w:rPr>
            <w:t>Стандартинж</w:t>
          </w:r>
          <w:r w:rsidR="009641DF">
            <w:rPr>
              <w:b/>
              <w:sz w:val="24"/>
              <w:szCs w:val="24"/>
            </w:rPr>
            <w:t>е</w:t>
          </w:r>
          <w:r w:rsidR="0042391F">
            <w:rPr>
              <w:b/>
              <w:sz w:val="24"/>
              <w:szCs w:val="24"/>
            </w:rPr>
            <w:t>неринг</w:t>
          </w:r>
          <w:proofErr w:type="spellEnd"/>
          <w:r w:rsidR="00277814" w:rsidRPr="008675AD">
            <w:rPr>
              <w:b/>
              <w:sz w:val="24"/>
              <w:szCs w:val="24"/>
            </w:rPr>
            <w:t>»</w:t>
          </w:r>
        </w:p>
        <w:p w:rsidR="00277814" w:rsidRPr="008675AD" w:rsidRDefault="00277814" w:rsidP="00277814">
          <w:pPr>
            <w:pStyle w:val="a3"/>
            <w:jc w:val="center"/>
            <w:rPr>
              <w:b/>
              <w:sz w:val="28"/>
              <w:szCs w:val="28"/>
              <w:u w:val="single"/>
            </w:rPr>
          </w:pPr>
        </w:p>
        <w:p w:rsidR="00277814" w:rsidRPr="008675AD" w:rsidRDefault="00277814" w:rsidP="0027781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</w:p>
      </w:tc>
    </w:tr>
    <w:tr w:rsidR="008675AD" w:rsidTr="00224841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956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324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требования к </w:t>
          </w:r>
          <w:r w:rsidR="00023EDB">
            <w:t>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1838" w:type="pct"/>
        </w:tcPr>
        <w:p w:rsidR="008675AD" w:rsidRPr="009546DF" w:rsidRDefault="008675AD" w:rsidP="00023ED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вида работ (услуг) в строительстве; испытаний и (или) определяемых параметров</w:t>
          </w:r>
        </w:p>
      </w:tc>
      <w:tc>
        <w:tcPr>
          <w:tcW w:w="882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</w:t>
          </w:r>
          <w:r w:rsidR="00023EDB">
            <w:t>методы проведения испытаний, контроля</w:t>
          </w:r>
        </w:p>
      </w:tc>
    </w:tr>
  </w:tbl>
  <w:p w:rsidR="004E1A45" w:rsidRPr="008675AD" w:rsidRDefault="004E1A45" w:rsidP="00277814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FB9"/>
    <w:rsid w:val="000004A5"/>
    <w:rsid w:val="00011DE9"/>
    <w:rsid w:val="000226B6"/>
    <w:rsid w:val="00023EDB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936D6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0E4097"/>
    <w:rsid w:val="00106EF0"/>
    <w:rsid w:val="00110293"/>
    <w:rsid w:val="001102AD"/>
    <w:rsid w:val="00116948"/>
    <w:rsid w:val="00122FC4"/>
    <w:rsid w:val="0014621A"/>
    <w:rsid w:val="00163520"/>
    <w:rsid w:val="00166193"/>
    <w:rsid w:val="00173927"/>
    <w:rsid w:val="00186975"/>
    <w:rsid w:val="00187581"/>
    <w:rsid w:val="0019773E"/>
    <w:rsid w:val="001A1CE4"/>
    <w:rsid w:val="001A6530"/>
    <w:rsid w:val="001A7EBE"/>
    <w:rsid w:val="001E0A87"/>
    <w:rsid w:val="001F1000"/>
    <w:rsid w:val="001F3D5E"/>
    <w:rsid w:val="00204E4C"/>
    <w:rsid w:val="00212D58"/>
    <w:rsid w:val="00220A62"/>
    <w:rsid w:val="00224754"/>
    <w:rsid w:val="00224841"/>
    <w:rsid w:val="00243E50"/>
    <w:rsid w:val="00261C63"/>
    <w:rsid w:val="0026786A"/>
    <w:rsid w:val="00277814"/>
    <w:rsid w:val="0028052D"/>
    <w:rsid w:val="002A06CF"/>
    <w:rsid w:val="002A096B"/>
    <w:rsid w:val="002A0AA6"/>
    <w:rsid w:val="002A3B1A"/>
    <w:rsid w:val="002A4FA8"/>
    <w:rsid w:val="002B4CF7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07122"/>
    <w:rsid w:val="0030780B"/>
    <w:rsid w:val="00307AD3"/>
    <w:rsid w:val="00320BE3"/>
    <w:rsid w:val="0032548B"/>
    <w:rsid w:val="003270E9"/>
    <w:rsid w:val="003514EF"/>
    <w:rsid w:val="00356B2B"/>
    <w:rsid w:val="00360B8A"/>
    <w:rsid w:val="0037557D"/>
    <w:rsid w:val="003879D4"/>
    <w:rsid w:val="00393AA0"/>
    <w:rsid w:val="003B3E55"/>
    <w:rsid w:val="003B49D4"/>
    <w:rsid w:val="003B6043"/>
    <w:rsid w:val="003B6D65"/>
    <w:rsid w:val="003C15C7"/>
    <w:rsid w:val="003D235B"/>
    <w:rsid w:val="00406E50"/>
    <w:rsid w:val="0040721F"/>
    <w:rsid w:val="00417663"/>
    <w:rsid w:val="0042068F"/>
    <w:rsid w:val="00422E2F"/>
    <w:rsid w:val="0042391F"/>
    <w:rsid w:val="00426EAE"/>
    <w:rsid w:val="004364D6"/>
    <w:rsid w:val="004475A4"/>
    <w:rsid w:val="004533A2"/>
    <w:rsid w:val="00453E2B"/>
    <w:rsid w:val="0049350C"/>
    <w:rsid w:val="00495EFF"/>
    <w:rsid w:val="004A2694"/>
    <w:rsid w:val="004A3321"/>
    <w:rsid w:val="004A6045"/>
    <w:rsid w:val="004B5761"/>
    <w:rsid w:val="004B5949"/>
    <w:rsid w:val="004B77FF"/>
    <w:rsid w:val="004C109A"/>
    <w:rsid w:val="004E03F9"/>
    <w:rsid w:val="004E1A45"/>
    <w:rsid w:val="004F2A73"/>
    <w:rsid w:val="004F437B"/>
    <w:rsid w:val="004F4819"/>
    <w:rsid w:val="0050538B"/>
    <w:rsid w:val="00510459"/>
    <w:rsid w:val="00523791"/>
    <w:rsid w:val="00533252"/>
    <w:rsid w:val="00545612"/>
    <w:rsid w:val="00545737"/>
    <w:rsid w:val="00547D62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141A9"/>
    <w:rsid w:val="006216FA"/>
    <w:rsid w:val="0063644A"/>
    <w:rsid w:val="00637FFD"/>
    <w:rsid w:val="0064634C"/>
    <w:rsid w:val="00647675"/>
    <w:rsid w:val="00653DE5"/>
    <w:rsid w:val="00654E03"/>
    <w:rsid w:val="00655E2D"/>
    <w:rsid w:val="006620AB"/>
    <w:rsid w:val="00666234"/>
    <w:rsid w:val="00677294"/>
    <w:rsid w:val="00680A01"/>
    <w:rsid w:val="006839D2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C20AC"/>
    <w:rsid w:val="006D6441"/>
    <w:rsid w:val="006D67D5"/>
    <w:rsid w:val="006D78E1"/>
    <w:rsid w:val="006E1A27"/>
    <w:rsid w:val="006E3283"/>
    <w:rsid w:val="006E60E6"/>
    <w:rsid w:val="00704B65"/>
    <w:rsid w:val="00711543"/>
    <w:rsid w:val="00715C8D"/>
    <w:rsid w:val="0072074D"/>
    <w:rsid w:val="007241B1"/>
    <w:rsid w:val="007402B5"/>
    <w:rsid w:val="00753DF2"/>
    <w:rsid w:val="00762ECA"/>
    <w:rsid w:val="007866F5"/>
    <w:rsid w:val="00796872"/>
    <w:rsid w:val="00796F6F"/>
    <w:rsid w:val="007B2F8F"/>
    <w:rsid w:val="007C244E"/>
    <w:rsid w:val="007D3C3E"/>
    <w:rsid w:val="007D43E4"/>
    <w:rsid w:val="007D4B72"/>
    <w:rsid w:val="007F1357"/>
    <w:rsid w:val="007F2DEE"/>
    <w:rsid w:val="007F4E40"/>
    <w:rsid w:val="008155A5"/>
    <w:rsid w:val="00820C11"/>
    <w:rsid w:val="008277F1"/>
    <w:rsid w:val="008444B4"/>
    <w:rsid w:val="0084722E"/>
    <w:rsid w:val="00855CC0"/>
    <w:rsid w:val="0086122D"/>
    <w:rsid w:val="008675AD"/>
    <w:rsid w:val="00877726"/>
    <w:rsid w:val="008819B7"/>
    <w:rsid w:val="00891999"/>
    <w:rsid w:val="008A5DAA"/>
    <w:rsid w:val="008B1000"/>
    <w:rsid w:val="008B2B8E"/>
    <w:rsid w:val="008B33E7"/>
    <w:rsid w:val="008C0A15"/>
    <w:rsid w:val="008C42E0"/>
    <w:rsid w:val="008C6CCC"/>
    <w:rsid w:val="008D3404"/>
    <w:rsid w:val="008D6FB9"/>
    <w:rsid w:val="008E2CD5"/>
    <w:rsid w:val="008F2671"/>
    <w:rsid w:val="009035EF"/>
    <w:rsid w:val="009110F9"/>
    <w:rsid w:val="00911688"/>
    <w:rsid w:val="009165F7"/>
    <w:rsid w:val="009314C8"/>
    <w:rsid w:val="00932F1C"/>
    <w:rsid w:val="00935EDD"/>
    <w:rsid w:val="00945C82"/>
    <w:rsid w:val="00955FA2"/>
    <w:rsid w:val="00961ED5"/>
    <w:rsid w:val="009641DF"/>
    <w:rsid w:val="00966BFD"/>
    <w:rsid w:val="00977749"/>
    <w:rsid w:val="0098548E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1D9"/>
    <w:rsid w:val="00A719D5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E4A2A"/>
    <w:rsid w:val="00AF6FBE"/>
    <w:rsid w:val="00B05E92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2E6E"/>
    <w:rsid w:val="00B65D2C"/>
    <w:rsid w:val="00B66046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4A60"/>
    <w:rsid w:val="00BC3334"/>
    <w:rsid w:val="00BD60B9"/>
    <w:rsid w:val="00BE6E38"/>
    <w:rsid w:val="00C01421"/>
    <w:rsid w:val="00C22595"/>
    <w:rsid w:val="00C22BE8"/>
    <w:rsid w:val="00C23835"/>
    <w:rsid w:val="00C32E03"/>
    <w:rsid w:val="00C33EBC"/>
    <w:rsid w:val="00C43BB4"/>
    <w:rsid w:val="00C468F1"/>
    <w:rsid w:val="00C52D64"/>
    <w:rsid w:val="00C60DD2"/>
    <w:rsid w:val="00C64B5F"/>
    <w:rsid w:val="00C64B95"/>
    <w:rsid w:val="00C86F42"/>
    <w:rsid w:val="00C93C22"/>
    <w:rsid w:val="00C95659"/>
    <w:rsid w:val="00CA69AC"/>
    <w:rsid w:val="00CB31C4"/>
    <w:rsid w:val="00CC2264"/>
    <w:rsid w:val="00CD4256"/>
    <w:rsid w:val="00CD4A91"/>
    <w:rsid w:val="00CE5EF5"/>
    <w:rsid w:val="00CE6846"/>
    <w:rsid w:val="00CF0BB2"/>
    <w:rsid w:val="00D034A1"/>
    <w:rsid w:val="00D068BA"/>
    <w:rsid w:val="00D21444"/>
    <w:rsid w:val="00D359DC"/>
    <w:rsid w:val="00D442DD"/>
    <w:rsid w:val="00D53E4E"/>
    <w:rsid w:val="00D56663"/>
    <w:rsid w:val="00D63957"/>
    <w:rsid w:val="00D64036"/>
    <w:rsid w:val="00D74B5C"/>
    <w:rsid w:val="00D8320C"/>
    <w:rsid w:val="00D87787"/>
    <w:rsid w:val="00D90EBD"/>
    <w:rsid w:val="00D963DA"/>
    <w:rsid w:val="00DA4992"/>
    <w:rsid w:val="00DA50A7"/>
    <w:rsid w:val="00DC1755"/>
    <w:rsid w:val="00DC6746"/>
    <w:rsid w:val="00E04418"/>
    <w:rsid w:val="00E1070B"/>
    <w:rsid w:val="00E10805"/>
    <w:rsid w:val="00E15BC9"/>
    <w:rsid w:val="00E41DF4"/>
    <w:rsid w:val="00E44400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237AD"/>
    <w:rsid w:val="00F31490"/>
    <w:rsid w:val="00F31546"/>
    <w:rsid w:val="00F33F74"/>
    <w:rsid w:val="00F3587F"/>
    <w:rsid w:val="00F600CB"/>
    <w:rsid w:val="00F6063C"/>
    <w:rsid w:val="00F640E3"/>
    <w:rsid w:val="00F70242"/>
    <w:rsid w:val="00F71610"/>
    <w:rsid w:val="00F7681B"/>
    <w:rsid w:val="00F97D7F"/>
    <w:rsid w:val="00FA11E1"/>
    <w:rsid w:val="00FE4128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ABF3993"/>
  <w15:docId w15:val="{78E68D65-2157-4A44-B1F4-C812E385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Documents\&#1054;&#1073;&#1083;&#1072;&#1089;&#1090;&#1080;%20&#1072;&#1090;&#1090;\&#1054;&#1073;&#1083;&#1072;&#1089;&#1090;&#1080;%20&#1087;&#1086;%20&#1040;&#1055;\&#1064;&#1072;&#1073;&#1083;&#1086;&#1085;%20&#1086;&#1073;&#1083;&#1072;&#1089;&#1090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BADB1B2-53D6-4466-BB60-F57DE2C6A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области</Template>
  <TotalTime>7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Zaharova</dc:creator>
  <cp:keywords/>
  <cp:lastModifiedBy>Zaharova</cp:lastModifiedBy>
  <cp:revision>4</cp:revision>
  <cp:lastPrinted>2026-01-22T09:04:00Z</cp:lastPrinted>
  <dcterms:created xsi:type="dcterms:W3CDTF">2026-01-22T09:02:00Z</dcterms:created>
  <dcterms:modified xsi:type="dcterms:W3CDTF">2026-01-22T09:08:00Z</dcterms:modified>
</cp:coreProperties>
</file>