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B25025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B25025" w:rsidRPr="00A37BEA" w:rsidRDefault="00B25025" w:rsidP="00B2502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B25025" w:rsidRPr="00A37BEA" w:rsidRDefault="00B25025" w:rsidP="00B25025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E2E1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5.01.01-2023</w:t>
            </w:r>
          </w:p>
          <w:p w14:paraId="7CF5BA7C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 5.01.02-2023 </w:t>
            </w:r>
          </w:p>
          <w:p w14:paraId="7A0024B3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ТКП 45-5.01-268-2012 </w:t>
            </w:r>
          </w:p>
          <w:p w14:paraId="728CD864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20.03.2026)</w:t>
            </w:r>
          </w:p>
          <w:p w14:paraId="20566DCA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5.01.08-2026</w:t>
            </w:r>
          </w:p>
          <w:p w14:paraId="2EBEA2CB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20.03.2026)</w:t>
            </w:r>
          </w:p>
          <w:p w14:paraId="5724BD10" w14:textId="77777777" w:rsidR="00B25025" w:rsidRPr="00A37BEA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6D706354" w:rsidR="00B25025" w:rsidRPr="00A37BEA" w:rsidRDefault="00B25025" w:rsidP="00B25025">
            <w:pPr>
              <w:pStyle w:val="af1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 xml:space="preserve">стройство армированных оснований; устройство оснований из грунтов, уплотненных тяжелыми трамбовками; устройство оснований из насыпных, </w:t>
            </w:r>
            <w:proofErr w:type="spellStart"/>
            <w:r>
              <w:rPr>
                <w:sz w:val="19"/>
                <w:szCs w:val="19"/>
              </w:rPr>
              <w:t>малопрочных</w:t>
            </w:r>
            <w:proofErr w:type="spellEnd"/>
            <w:r>
              <w:rPr>
                <w:sz w:val="19"/>
                <w:szCs w:val="19"/>
              </w:rPr>
              <w:t xml:space="preserve"> и слабых грунтов; устройство оснований из намывных грунтов; 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08B4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 1.03.14-2024 </w:t>
            </w:r>
          </w:p>
          <w:p w14:paraId="6C6BB113" w14:textId="77777777" w:rsidR="00B25025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СТБ 2176-2025 </w:t>
            </w:r>
          </w:p>
          <w:p w14:paraId="40B8E85C" w14:textId="76FC7CE7" w:rsidR="00B25025" w:rsidRPr="00A37BEA" w:rsidRDefault="00B25025" w:rsidP="00B25025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347209">
        <w:trPr>
          <w:trHeight w:val="56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4963A78" w14:textId="53240162" w:rsidR="005C36A9" w:rsidRPr="00A37BEA" w:rsidRDefault="005C36A9" w:rsidP="0034720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3F60B07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E641DB" w14:textId="222AB745" w:rsidR="005C36A9" w:rsidRPr="00A37BEA" w:rsidRDefault="008979C8" w:rsidP="0034720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4601D25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сборка и закрепление монтажных соединений конструкций на болтах без контролируемого </w:t>
            </w:r>
            <w:proofErr w:type="gramStart"/>
            <w:r w:rsidRPr="00A37BEA">
              <w:rPr>
                <w:sz w:val="19"/>
                <w:szCs w:val="19"/>
              </w:rPr>
              <w:t>натяжения,  сборка</w:t>
            </w:r>
            <w:proofErr w:type="gramEnd"/>
            <w:r w:rsidRPr="00A37BEA">
              <w:rPr>
                <w:sz w:val="19"/>
                <w:szCs w:val="19"/>
              </w:rPr>
              <w:t xml:space="preserve"> и закрепление монтажных соединений на высокопрочных дюбелях и самонарезающих винтах, монтаж стальных конструкций одноэтажных и многоэтажных зданий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</w:t>
            </w:r>
            <w:r w:rsidRPr="00A37BEA">
              <w:rPr>
                <w:b/>
                <w:color w:val="auto"/>
                <w:sz w:val="19"/>
                <w:szCs w:val="19"/>
              </w:rPr>
              <w:lastRenderedPageBreak/>
              <w:t xml:space="preserve">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D86358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7CC414A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D8635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00173A87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сборного покрытия из тротуарных плит</w:t>
            </w:r>
            <w:r w:rsidR="00D86358">
              <w:rPr>
                <w:bCs/>
                <w:sz w:val="19"/>
                <w:szCs w:val="19"/>
              </w:rPr>
              <w:t>)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F5BB8" w:rsidRPr="00323D11" w14:paraId="6D8F105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52889538" w14:textId="325E60C5" w:rsidR="005F5BB8" w:rsidRPr="00D86358" w:rsidRDefault="005F5BB8" w:rsidP="005F5BB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D86358">
              <w:rPr>
                <w:b/>
                <w:bCs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B325A1" w14:textId="77777777" w:rsidR="005F5BB8" w:rsidRPr="00D86358" w:rsidRDefault="005F5BB8" w:rsidP="005F5BB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СТБ 1035-96</w:t>
            </w:r>
          </w:p>
          <w:p w14:paraId="5CD15F7B" w14:textId="77777777" w:rsidR="005F5BB8" w:rsidRPr="00D10A36" w:rsidRDefault="005F5BB8" w:rsidP="005F5BB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6748DF3A" w14:textId="18B776F2" w:rsidR="005F5BB8" w:rsidRDefault="005F5BB8" w:rsidP="005F5BB8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F5BB8">
              <w:rPr>
                <w:bCs/>
                <w:sz w:val="19"/>
                <w:szCs w:val="19"/>
              </w:rPr>
              <w:t xml:space="preserve">Отбор проб, изготовление образцов-кубов, </w:t>
            </w:r>
            <w:proofErr w:type="spellStart"/>
            <w:r w:rsidRPr="005F5BB8">
              <w:rPr>
                <w:bCs/>
                <w:sz w:val="19"/>
                <w:szCs w:val="19"/>
              </w:rPr>
              <w:t>удобоукладываемость</w:t>
            </w:r>
            <w:proofErr w:type="spellEnd"/>
            <w:r w:rsidRPr="005F5BB8">
              <w:rPr>
                <w:bCs/>
                <w:sz w:val="19"/>
                <w:szCs w:val="19"/>
              </w:rPr>
              <w:t xml:space="preserve"> по показателю подвижности, сохраняемость </w:t>
            </w:r>
            <w:proofErr w:type="spellStart"/>
            <w:r w:rsidRPr="005F5BB8">
              <w:rPr>
                <w:bCs/>
                <w:sz w:val="19"/>
                <w:szCs w:val="19"/>
              </w:rPr>
              <w:t>удобоукладываемости</w:t>
            </w:r>
            <w:proofErr w:type="spellEnd"/>
            <w:r w:rsidRPr="005F5BB8">
              <w:rPr>
                <w:bCs/>
                <w:sz w:val="19"/>
                <w:szCs w:val="19"/>
              </w:rPr>
              <w:t>, влажность заполнителей, температура бетонной смеси, класс бетона по прочности на сжатие</w:t>
            </w:r>
          </w:p>
        </w:tc>
        <w:tc>
          <w:tcPr>
            <w:tcW w:w="1701" w:type="dxa"/>
          </w:tcPr>
          <w:p w14:paraId="515AD324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СТБ 1035-96</w:t>
            </w:r>
          </w:p>
          <w:p w14:paraId="2462F2E2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СТБ 1545-2005</w:t>
            </w:r>
          </w:p>
          <w:p w14:paraId="030C83AC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ГОСТ 21718-84</w:t>
            </w:r>
          </w:p>
          <w:p w14:paraId="12242079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ГОСТ 10180-2012</w:t>
            </w:r>
          </w:p>
          <w:p w14:paraId="0EFE8446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ГОСТ 18105-2018</w:t>
            </w:r>
          </w:p>
          <w:p w14:paraId="71A8A356" w14:textId="77777777" w:rsidR="005F5BB8" w:rsidRPr="00330FD7" w:rsidRDefault="005F5BB8" w:rsidP="005F5BB8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F5BB8" w:rsidRPr="00323D11" w14:paraId="613EC71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31E3061" w14:textId="55253264" w:rsidR="005F5BB8" w:rsidRPr="00D86358" w:rsidRDefault="005F5BB8" w:rsidP="005F5BB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D86358">
              <w:rPr>
                <w:b/>
                <w:bCs/>
                <w:sz w:val="19"/>
                <w:szCs w:val="19"/>
              </w:rPr>
              <w:t>Смеси растворные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32BFE5" w14:textId="0F0B12AE" w:rsidR="005F5BB8" w:rsidRPr="00D86358" w:rsidRDefault="005F5BB8" w:rsidP="005F5BB8">
            <w:pPr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r w:rsidRPr="00D86358">
              <w:rPr>
                <w:sz w:val="19"/>
                <w:szCs w:val="19"/>
              </w:rPr>
              <w:t>СТБ 1307-2012</w:t>
            </w:r>
            <w:bookmarkEnd w:id="0"/>
          </w:p>
        </w:tc>
        <w:tc>
          <w:tcPr>
            <w:tcW w:w="3543" w:type="dxa"/>
          </w:tcPr>
          <w:p w14:paraId="2DF8990C" w14:textId="60A99892" w:rsidR="005F5BB8" w:rsidRDefault="005F5BB8" w:rsidP="005F5BB8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F5BB8">
              <w:rPr>
                <w:bCs/>
                <w:sz w:val="19"/>
                <w:szCs w:val="19"/>
              </w:rPr>
              <w:t>Отбор проб, подвижность растворной смеси</w:t>
            </w:r>
          </w:p>
        </w:tc>
        <w:tc>
          <w:tcPr>
            <w:tcW w:w="1701" w:type="dxa"/>
          </w:tcPr>
          <w:p w14:paraId="219C98A2" w14:textId="77777777" w:rsidR="005F5BB8" w:rsidRPr="00D86358" w:rsidRDefault="005F5BB8" w:rsidP="005F5BB8">
            <w:pPr>
              <w:ind w:left="-41" w:right="-23"/>
              <w:rPr>
                <w:sz w:val="19"/>
                <w:szCs w:val="19"/>
                <w:lang w:val="en-US"/>
              </w:rPr>
            </w:pPr>
            <w:r w:rsidRPr="00D86358">
              <w:rPr>
                <w:bCs/>
                <w:sz w:val="19"/>
                <w:szCs w:val="19"/>
              </w:rPr>
              <w:t>СТБ 1307-2012</w:t>
            </w:r>
          </w:p>
          <w:p w14:paraId="35142791" w14:textId="6AECDF2E" w:rsidR="005F5BB8" w:rsidRPr="00330FD7" w:rsidRDefault="005F5BB8" w:rsidP="005F5BB8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D86358">
              <w:rPr>
                <w:sz w:val="19"/>
                <w:szCs w:val="19"/>
              </w:rPr>
              <w:t>ГОСТ 5802-</w:t>
            </w:r>
            <w:r w:rsidR="00347209" w:rsidRPr="00D86358">
              <w:rPr>
                <w:sz w:val="19"/>
                <w:szCs w:val="19"/>
              </w:rPr>
              <w:t>2024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7C55D" w14:textId="77777777" w:rsidR="007660D0" w:rsidRDefault="007660D0">
      <w:r>
        <w:separator/>
      </w:r>
    </w:p>
  </w:endnote>
  <w:endnote w:type="continuationSeparator" w:id="0">
    <w:p w14:paraId="3BC81E80" w14:textId="77777777" w:rsidR="007660D0" w:rsidRDefault="007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0038" w14:textId="77777777" w:rsidR="002333FA" w:rsidRDefault="002333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ACF8" w14:textId="77777777" w:rsidR="002333FA" w:rsidRDefault="002333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A9D3" w14:textId="77777777" w:rsidR="007660D0" w:rsidRDefault="007660D0">
      <w:r>
        <w:separator/>
      </w:r>
    </w:p>
  </w:footnote>
  <w:footnote w:type="continuationSeparator" w:id="0">
    <w:p w14:paraId="592D4F70" w14:textId="77777777" w:rsidR="007660D0" w:rsidRDefault="0076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9437" w14:textId="77777777" w:rsidR="002333FA" w:rsidRDefault="002333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32DA0C13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25025">
            <w:rPr>
              <w:b/>
              <w:sz w:val="18"/>
              <w:szCs w:val="18"/>
            </w:rPr>
            <w:t>0389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B25025">
            <w:rPr>
              <w:b/>
              <w:sz w:val="18"/>
              <w:szCs w:val="18"/>
            </w:rPr>
            <w:t>2</w:t>
          </w:r>
          <w:r w:rsidR="00D47398">
            <w:rPr>
              <w:b/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 xml:space="preserve">от </w:t>
          </w:r>
          <w:r w:rsidR="00B25025" w:rsidRPr="00B25025">
            <w:rPr>
              <w:b/>
              <w:sz w:val="18"/>
              <w:szCs w:val="18"/>
            </w:rPr>
            <w:t>22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B25025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B25025">
            <w:rPr>
              <w:b/>
              <w:sz w:val="18"/>
              <w:szCs w:val="18"/>
            </w:rPr>
            <w:t>2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01BED6DD" w14:textId="77777777" w:rsidR="00CD14D1" w:rsidRDefault="00D47398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1594DC1D" w:rsidR="002333FA" w:rsidRPr="00B06B9C" w:rsidRDefault="002333FA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rStyle w:val="ab"/>
              <w:sz w:val="18"/>
              <w:szCs w:val="18"/>
            </w:rPr>
            <w:t xml:space="preserve">Актуализировано </w:t>
          </w:r>
          <w:r w:rsidRPr="002333FA">
            <w:rPr>
              <w:b/>
              <w:sz w:val="18"/>
              <w:szCs w:val="18"/>
            </w:rPr>
            <w:t>2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26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365D823F" w14:textId="77777777" w:rsidR="00B25025" w:rsidRDefault="00B2502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B25025">
      <w:rPr>
        <w:b/>
        <w:sz w:val="24"/>
        <w:szCs w:val="24"/>
      </w:rPr>
      <w:t>Государственно</w:t>
    </w:r>
    <w:r>
      <w:rPr>
        <w:b/>
        <w:sz w:val="24"/>
        <w:szCs w:val="24"/>
      </w:rPr>
      <w:t>го</w:t>
    </w:r>
    <w:r w:rsidRPr="00B25025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B25025">
      <w:rPr>
        <w:b/>
        <w:sz w:val="24"/>
        <w:szCs w:val="24"/>
      </w:rPr>
      <w:t xml:space="preserve"> специализированно</w:t>
    </w:r>
    <w:r>
      <w:rPr>
        <w:b/>
        <w:sz w:val="24"/>
        <w:szCs w:val="24"/>
      </w:rPr>
      <w:t>го</w:t>
    </w:r>
    <w:r w:rsidRPr="00B25025">
      <w:rPr>
        <w:b/>
        <w:sz w:val="24"/>
        <w:szCs w:val="24"/>
      </w:rPr>
      <w:t xml:space="preserve"> строительн</w:t>
    </w:r>
    <w:r>
      <w:rPr>
        <w:b/>
        <w:sz w:val="24"/>
        <w:szCs w:val="24"/>
      </w:rPr>
      <w:t>ого</w:t>
    </w:r>
    <w:r w:rsidRPr="00B25025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</w:p>
  <w:p w14:paraId="7D87073B" w14:textId="389105D4" w:rsidR="002B023C" w:rsidRPr="0001035D" w:rsidRDefault="00B2502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>
      <w:rPr>
        <w:b/>
        <w:sz w:val="24"/>
        <w:szCs w:val="24"/>
      </w:rPr>
      <w:t>«</w:t>
    </w:r>
    <w:r w:rsidRPr="00B25025">
      <w:rPr>
        <w:b/>
        <w:sz w:val="24"/>
        <w:szCs w:val="24"/>
      </w:rPr>
      <w:t>Ивановская СПМК-7</w:t>
    </w:r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F6FA" w14:textId="77777777" w:rsidR="002333FA" w:rsidRDefault="002333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3FA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209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0D1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BB8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0D0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02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358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2AFB-251A-49F9-B844-D93C1BE9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202</cp:revision>
  <cp:lastPrinted>2026-03-04T08:32:00Z</cp:lastPrinted>
  <dcterms:created xsi:type="dcterms:W3CDTF">2012-08-29T10:23:00Z</dcterms:created>
  <dcterms:modified xsi:type="dcterms:W3CDTF">2026-03-04T08:33:00Z</dcterms:modified>
</cp:coreProperties>
</file>