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96F0B" w:rsidRPr="0059407F" w14:paraId="520C900E" w14:textId="77777777" w:rsidTr="009F425E">
        <w:tblPrEx>
          <w:tblCellMar>
            <w:top w:w="0" w:type="dxa"/>
            <w:bottom w:w="0" w:type="dxa"/>
          </w:tblCellMar>
        </w:tblPrEx>
        <w:trPr>
          <w:trHeight w:val="42"/>
        </w:trPr>
        <w:tc>
          <w:tcPr>
            <w:tcW w:w="1560" w:type="dxa"/>
            <w:vMerge w:val="restart"/>
            <w:tcBorders>
              <w:top w:val="double" w:sz="6" w:space="0" w:color="auto"/>
            </w:tcBorders>
          </w:tcPr>
          <w:p w14:paraId="07A07843" w14:textId="77777777" w:rsidR="00796F0B" w:rsidRPr="0034469A" w:rsidRDefault="00796F0B" w:rsidP="00796F0B">
            <w:pPr>
              <w:spacing w:line="192"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32325DFC" w14:textId="77777777" w:rsidR="00796F0B" w:rsidRDefault="00796F0B" w:rsidP="00796F0B">
            <w:pPr>
              <w:spacing w:line="180" w:lineRule="auto"/>
              <w:ind w:left="-17" w:right="-17"/>
              <w:rPr>
                <w:sz w:val="18"/>
                <w:szCs w:val="18"/>
              </w:rPr>
            </w:pPr>
            <w:r w:rsidRPr="0034469A">
              <w:rPr>
                <w:sz w:val="18"/>
                <w:szCs w:val="18"/>
              </w:rPr>
              <w:t>ТКП 45-3.02-7-2005</w:t>
            </w:r>
          </w:p>
          <w:p w14:paraId="514C5680"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789F510D" w14:textId="77777777" w:rsidR="00796F0B" w:rsidRPr="0034469A" w:rsidRDefault="00796F0B" w:rsidP="00796F0B">
            <w:pPr>
              <w:spacing w:line="180" w:lineRule="auto"/>
              <w:ind w:left="-17" w:right="-17"/>
              <w:rPr>
                <w:sz w:val="18"/>
                <w:szCs w:val="18"/>
              </w:rPr>
            </w:pPr>
            <w:r>
              <w:rPr>
                <w:sz w:val="18"/>
                <w:szCs w:val="18"/>
              </w:rPr>
              <w:t>СП 3.02.10-2025</w:t>
            </w:r>
          </w:p>
          <w:p w14:paraId="12F556C9" w14:textId="77777777" w:rsidR="00796F0B" w:rsidRDefault="00796F0B" w:rsidP="00796F0B">
            <w:pPr>
              <w:spacing w:line="180" w:lineRule="auto"/>
              <w:ind w:left="-17" w:right="-17"/>
              <w:rPr>
                <w:sz w:val="18"/>
                <w:szCs w:val="18"/>
              </w:rPr>
            </w:pPr>
            <w:r>
              <w:rPr>
                <w:sz w:val="18"/>
                <w:szCs w:val="18"/>
              </w:rPr>
              <w:t>(с 20.04.2025)</w:t>
            </w:r>
          </w:p>
          <w:p w14:paraId="690F289F" w14:textId="77777777" w:rsidR="00796F0B" w:rsidRPr="0034469A" w:rsidRDefault="00796F0B" w:rsidP="00796F0B">
            <w:pPr>
              <w:spacing w:line="180" w:lineRule="auto"/>
              <w:ind w:left="-17" w:right="-17"/>
              <w:rPr>
                <w:sz w:val="18"/>
                <w:szCs w:val="18"/>
              </w:rPr>
            </w:pPr>
            <w:r w:rsidRPr="0034469A">
              <w:rPr>
                <w:sz w:val="18"/>
                <w:szCs w:val="18"/>
              </w:rPr>
              <w:t>СТБ 1685-2006</w:t>
            </w:r>
          </w:p>
          <w:p w14:paraId="0596402B"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70287461" w14:textId="77777777" w:rsidR="00796F0B" w:rsidRDefault="00796F0B" w:rsidP="00796F0B">
            <w:pPr>
              <w:spacing w:line="180" w:lineRule="auto"/>
              <w:ind w:right="-17"/>
              <w:jc w:val="both"/>
              <w:rPr>
                <w:sz w:val="18"/>
                <w:szCs w:val="18"/>
              </w:rPr>
            </w:pPr>
            <w:r>
              <w:rPr>
                <w:sz w:val="18"/>
                <w:szCs w:val="18"/>
              </w:rPr>
              <w:t>СП 1.03.17-2025</w:t>
            </w:r>
          </w:p>
          <w:p w14:paraId="5B05A75F" w14:textId="77777777" w:rsidR="00796F0B" w:rsidRPr="0034469A" w:rsidRDefault="00796F0B" w:rsidP="00796F0B">
            <w:pPr>
              <w:spacing w:line="180" w:lineRule="auto"/>
              <w:ind w:left="-17" w:right="-17"/>
              <w:rPr>
                <w:sz w:val="18"/>
                <w:szCs w:val="18"/>
              </w:rPr>
            </w:pPr>
            <w:r>
              <w:rPr>
                <w:sz w:val="18"/>
                <w:szCs w:val="18"/>
              </w:rPr>
              <w:t>(с 20.04.2025)</w:t>
            </w:r>
          </w:p>
        </w:tc>
        <w:tc>
          <w:tcPr>
            <w:tcW w:w="4394" w:type="dxa"/>
            <w:tcBorders>
              <w:top w:val="double" w:sz="6" w:space="0" w:color="auto"/>
              <w:bottom w:val="double" w:sz="6" w:space="0" w:color="auto"/>
            </w:tcBorders>
          </w:tcPr>
          <w:p w14:paraId="02F2C45A" w14:textId="77777777" w:rsidR="00796F0B" w:rsidRPr="001C03FF" w:rsidRDefault="00796F0B" w:rsidP="00796F0B">
            <w:pPr>
              <w:spacing w:line="192" w:lineRule="auto"/>
              <w:ind w:left="-17" w:right="-17"/>
              <w:rPr>
                <w:sz w:val="18"/>
                <w:szCs w:val="18"/>
              </w:rPr>
            </w:pPr>
            <w:r w:rsidRPr="001C03FF">
              <w:rPr>
                <w:sz w:val="18"/>
                <w:szCs w:val="18"/>
              </w:rPr>
              <w:t>Подготовительные работы.</w:t>
            </w:r>
          </w:p>
          <w:p w14:paraId="36636632" w14:textId="77777777" w:rsidR="00796F0B" w:rsidRPr="001C03FF" w:rsidRDefault="00796F0B" w:rsidP="00796F0B">
            <w:pPr>
              <w:spacing w:line="192" w:lineRule="auto"/>
              <w:ind w:left="-17" w:right="-17"/>
              <w:rPr>
                <w:sz w:val="18"/>
                <w:szCs w:val="18"/>
              </w:rPr>
            </w:pPr>
            <w:r w:rsidRPr="001C03FF">
              <w:rPr>
                <w:sz w:val="18"/>
                <w:szCs w:val="18"/>
              </w:rPr>
              <w:t xml:space="preserve">Сооружение земляного полотна. </w:t>
            </w:r>
          </w:p>
          <w:p w14:paraId="1E545A2B" w14:textId="77777777" w:rsidR="00796F0B" w:rsidRPr="001C03FF" w:rsidRDefault="00796F0B" w:rsidP="00796F0B">
            <w:pPr>
              <w:spacing w:line="192" w:lineRule="auto"/>
              <w:ind w:left="-17" w:right="-17"/>
              <w:rPr>
                <w:sz w:val="18"/>
                <w:szCs w:val="18"/>
              </w:rPr>
            </w:pPr>
            <w:r w:rsidRPr="001C03FF">
              <w:rPr>
                <w:sz w:val="18"/>
                <w:szCs w:val="18"/>
              </w:rPr>
              <w:t xml:space="preserve">Устройство слоев оснований. </w:t>
            </w:r>
          </w:p>
          <w:p w14:paraId="2513F179" w14:textId="77777777" w:rsidR="00796F0B" w:rsidRPr="001C03FF" w:rsidRDefault="00796F0B" w:rsidP="00796F0B">
            <w:pPr>
              <w:spacing w:line="192" w:lineRule="auto"/>
              <w:ind w:left="-17" w:right="-17"/>
              <w:rPr>
                <w:sz w:val="18"/>
                <w:szCs w:val="18"/>
              </w:rPr>
            </w:pPr>
            <w:r w:rsidRPr="001C03FF">
              <w:rPr>
                <w:sz w:val="18"/>
                <w:szCs w:val="18"/>
              </w:rPr>
              <w:t xml:space="preserve">Установка бортового камня. </w:t>
            </w:r>
          </w:p>
          <w:p w14:paraId="09237E3C" w14:textId="77777777" w:rsidR="00796F0B" w:rsidRPr="001C03FF" w:rsidRDefault="00796F0B" w:rsidP="00796F0B">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tcBorders>
              <w:top w:val="double" w:sz="6" w:space="0" w:color="auto"/>
              <w:bottom w:val="double" w:sz="6" w:space="0" w:color="auto"/>
            </w:tcBorders>
          </w:tcPr>
          <w:p w14:paraId="31AE7E04" w14:textId="77777777" w:rsidR="00796F0B" w:rsidRPr="001C03FF" w:rsidRDefault="00796F0B" w:rsidP="00796F0B">
            <w:pPr>
              <w:spacing w:line="180" w:lineRule="auto"/>
              <w:ind w:left="-17" w:right="-17"/>
              <w:rPr>
                <w:sz w:val="18"/>
                <w:szCs w:val="18"/>
              </w:rPr>
            </w:pPr>
            <w:r w:rsidRPr="001C03FF">
              <w:rPr>
                <w:sz w:val="18"/>
                <w:szCs w:val="18"/>
              </w:rPr>
              <w:t>СТБ 1685-2006</w:t>
            </w:r>
          </w:p>
          <w:p w14:paraId="0E253E77" w14:textId="77777777" w:rsidR="00796F0B" w:rsidRPr="001C03FF" w:rsidRDefault="00796F0B" w:rsidP="00796F0B">
            <w:pPr>
              <w:spacing w:line="180" w:lineRule="auto"/>
              <w:ind w:left="-17" w:right="-17"/>
              <w:rPr>
                <w:sz w:val="18"/>
                <w:szCs w:val="18"/>
              </w:rPr>
            </w:pPr>
            <w:r w:rsidRPr="001C03FF">
              <w:rPr>
                <w:sz w:val="18"/>
                <w:szCs w:val="18"/>
              </w:rPr>
              <w:t xml:space="preserve">(до 20.04.2025) </w:t>
            </w:r>
          </w:p>
          <w:p w14:paraId="45DA1AFF" w14:textId="77777777" w:rsidR="00796F0B" w:rsidRPr="001C03FF" w:rsidRDefault="00796F0B" w:rsidP="00796F0B">
            <w:pPr>
              <w:spacing w:line="180" w:lineRule="auto"/>
              <w:ind w:right="-17"/>
              <w:jc w:val="both"/>
              <w:rPr>
                <w:sz w:val="18"/>
                <w:szCs w:val="18"/>
              </w:rPr>
            </w:pPr>
            <w:r w:rsidRPr="001C03FF">
              <w:rPr>
                <w:sz w:val="18"/>
                <w:szCs w:val="18"/>
              </w:rPr>
              <w:t>СП 1.03.17-2025</w:t>
            </w:r>
          </w:p>
          <w:p w14:paraId="5B4A7237" w14:textId="77777777" w:rsidR="00796F0B" w:rsidRPr="001C03FF" w:rsidRDefault="00796F0B" w:rsidP="00796F0B">
            <w:pPr>
              <w:spacing w:line="180" w:lineRule="auto"/>
              <w:ind w:right="-17"/>
              <w:jc w:val="both"/>
              <w:rPr>
                <w:sz w:val="18"/>
                <w:szCs w:val="18"/>
              </w:rPr>
            </w:pPr>
            <w:r w:rsidRPr="001C03FF">
              <w:rPr>
                <w:sz w:val="18"/>
                <w:szCs w:val="18"/>
              </w:rPr>
              <w:t>(с 20.04.2025)</w:t>
            </w:r>
          </w:p>
        </w:tc>
      </w:tr>
      <w:tr w:rsidR="00796F0B" w:rsidRPr="0059407F" w14:paraId="1B2205DE" w14:textId="77777777" w:rsidTr="009F425E">
        <w:tblPrEx>
          <w:tblCellMar>
            <w:top w:w="0" w:type="dxa"/>
            <w:bottom w:w="0" w:type="dxa"/>
          </w:tblCellMar>
        </w:tblPrEx>
        <w:trPr>
          <w:trHeight w:val="42"/>
        </w:trPr>
        <w:tc>
          <w:tcPr>
            <w:tcW w:w="1560" w:type="dxa"/>
            <w:vMerge/>
          </w:tcPr>
          <w:p w14:paraId="46FF4E64" w14:textId="77777777" w:rsidR="00796F0B" w:rsidRPr="0034469A" w:rsidRDefault="00796F0B" w:rsidP="00796F0B">
            <w:pPr>
              <w:spacing w:line="192" w:lineRule="auto"/>
              <w:rPr>
                <w:b/>
                <w:sz w:val="18"/>
                <w:szCs w:val="18"/>
              </w:rPr>
            </w:pPr>
          </w:p>
        </w:tc>
        <w:tc>
          <w:tcPr>
            <w:tcW w:w="1701" w:type="dxa"/>
            <w:tcBorders>
              <w:top w:val="double" w:sz="6" w:space="0" w:color="auto"/>
              <w:bottom w:val="double" w:sz="6" w:space="0" w:color="auto"/>
            </w:tcBorders>
          </w:tcPr>
          <w:p w14:paraId="4B6F1BFB" w14:textId="77777777" w:rsidR="00796F0B" w:rsidRDefault="00796F0B" w:rsidP="00796F0B">
            <w:pPr>
              <w:spacing w:line="180" w:lineRule="auto"/>
              <w:ind w:right="-63"/>
              <w:jc w:val="both"/>
              <w:rPr>
                <w:spacing w:val="-4"/>
                <w:sz w:val="18"/>
                <w:szCs w:val="18"/>
              </w:rPr>
            </w:pPr>
            <w:r w:rsidRPr="00991B70">
              <w:rPr>
                <w:spacing w:val="-4"/>
                <w:sz w:val="18"/>
                <w:szCs w:val="18"/>
              </w:rPr>
              <w:t xml:space="preserve">ТКП 45-3.02-70-2009 </w:t>
            </w:r>
          </w:p>
          <w:p w14:paraId="00915B3B"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6365A140" w14:textId="77777777" w:rsidR="00796F0B" w:rsidRPr="0034469A" w:rsidRDefault="00796F0B" w:rsidP="00796F0B">
            <w:pPr>
              <w:spacing w:line="180" w:lineRule="auto"/>
              <w:ind w:left="-17" w:right="-17"/>
              <w:rPr>
                <w:sz w:val="18"/>
                <w:szCs w:val="18"/>
              </w:rPr>
            </w:pPr>
            <w:r>
              <w:rPr>
                <w:sz w:val="18"/>
                <w:szCs w:val="18"/>
              </w:rPr>
              <w:t>СП 3.02.10-2025</w:t>
            </w:r>
          </w:p>
          <w:p w14:paraId="4CE804A5" w14:textId="77777777" w:rsidR="00796F0B" w:rsidRPr="008C3BCA" w:rsidRDefault="00796F0B" w:rsidP="00796F0B">
            <w:pPr>
              <w:spacing w:line="180" w:lineRule="auto"/>
              <w:ind w:left="-17" w:right="-17"/>
              <w:rPr>
                <w:sz w:val="18"/>
                <w:szCs w:val="18"/>
              </w:rPr>
            </w:pPr>
            <w:r>
              <w:rPr>
                <w:sz w:val="18"/>
                <w:szCs w:val="18"/>
              </w:rPr>
              <w:t>(с 20.04.2025)</w:t>
            </w:r>
          </w:p>
          <w:p w14:paraId="7C06FE90" w14:textId="77777777" w:rsidR="00796F0B" w:rsidRDefault="00796F0B" w:rsidP="00796F0B">
            <w:pPr>
              <w:spacing w:line="180" w:lineRule="auto"/>
              <w:ind w:right="-17"/>
              <w:jc w:val="both"/>
              <w:rPr>
                <w:sz w:val="18"/>
                <w:szCs w:val="18"/>
              </w:rPr>
            </w:pPr>
            <w:r w:rsidRPr="0034469A">
              <w:rPr>
                <w:sz w:val="18"/>
                <w:szCs w:val="18"/>
              </w:rPr>
              <w:t>СТБ 1349-2009</w:t>
            </w:r>
          </w:p>
          <w:p w14:paraId="3360C53C"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227B706E" w14:textId="77777777" w:rsidR="00796F0B" w:rsidRDefault="00796F0B" w:rsidP="00796F0B">
            <w:pPr>
              <w:spacing w:line="180" w:lineRule="auto"/>
              <w:ind w:right="-17"/>
              <w:jc w:val="both"/>
              <w:rPr>
                <w:sz w:val="18"/>
                <w:szCs w:val="18"/>
              </w:rPr>
            </w:pPr>
            <w:r>
              <w:rPr>
                <w:sz w:val="18"/>
                <w:szCs w:val="18"/>
              </w:rPr>
              <w:t>СП 1.03.17-2025</w:t>
            </w:r>
          </w:p>
          <w:p w14:paraId="7494F96F" w14:textId="77777777" w:rsidR="00796F0B" w:rsidRPr="0034469A" w:rsidRDefault="00796F0B" w:rsidP="00796F0B">
            <w:pPr>
              <w:spacing w:line="180" w:lineRule="auto"/>
              <w:ind w:right="-17"/>
              <w:jc w:val="both"/>
              <w:rPr>
                <w:sz w:val="18"/>
                <w:szCs w:val="18"/>
              </w:rPr>
            </w:pPr>
            <w:r>
              <w:rPr>
                <w:sz w:val="18"/>
                <w:szCs w:val="18"/>
              </w:rPr>
              <w:t>(с 20.04.2025)</w:t>
            </w:r>
          </w:p>
        </w:tc>
        <w:tc>
          <w:tcPr>
            <w:tcW w:w="4394" w:type="dxa"/>
            <w:tcBorders>
              <w:top w:val="double" w:sz="6" w:space="0" w:color="auto"/>
              <w:bottom w:val="double" w:sz="6" w:space="0" w:color="auto"/>
            </w:tcBorders>
          </w:tcPr>
          <w:p w14:paraId="1232107D" w14:textId="77777777" w:rsidR="00796F0B" w:rsidRPr="001C03FF" w:rsidRDefault="00796F0B" w:rsidP="00796F0B">
            <w:pPr>
              <w:spacing w:line="192" w:lineRule="auto"/>
              <w:ind w:left="-17" w:right="-17"/>
              <w:rPr>
                <w:sz w:val="18"/>
                <w:szCs w:val="18"/>
              </w:rPr>
            </w:pPr>
            <w:r w:rsidRPr="001C03FF">
              <w:rPr>
                <w:sz w:val="18"/>
                <w:szCs w:val="18"/>
              </w:rPr>
              <w:t>Подготовительные работы.</w:t>
            </w:r>
          </w:p>
          <w:p w14:paraId="25AF33F3" w14:textId="77777777" w:rsidR="00796F0B" w:rsidRPr="001C03FF" w:rsidRDefault="00796F0B" w:rsidP="00796F0B">
            <w:pPr>
              <w:spacing w:line="192" w:lineRule="auto"/>
              <w:ind w:left="-17" w:right="-17"/>
              <w:rPr>
                <w:sz w:val="18"/>
                <w:szCs w:val="18"/>
              </w:rPr>
            </w:pPr>
            <w:r w:rsidRPr="001C03FF">
              <w:rPr>
                <w:sz w:val="18"/>
                <w:szCs w:val="18"/>
              </w:rPr>
              <w:t xml:space="preserve">Устройство слоев оснований. </w:t>
            </w:r>
          </w:p>
          <w:p w14:paraId="4D68AF05" w14:textId="77777777" w:rsidR="00796F0B" w:rsidRPr="001C03FF" w:rsidRDefault="00796F0B" w:rsidP="00796F0B">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tcBorders>
              <w:top w:val="double" w:sz="6" w:space="0" w:color="auto"/>
              <w:bottom w:val="double" w:sz="6" w:space="0" w:color="auto"/>
            </w:tcBorders>
          </w:tcPr>
          <w:p w14:paraId="440F2011" w14:textId="77777777" w:rsidR="00796F0B" w:rsidRPr="001C03FF" w:rsidRDefault="00796F0B" w:rsidP="00796F0B">
            <w:pPr>
              <w:spacing w:line="180" w:lineRule="auto"/>
              <w:ind w:right="-17"/>
              <w:jc w:val="both"/>
              <w:rPr>
                <w:sz w:val="18"/>
                <w:szCs w:val="18"/>
              </w:rPr>
            </w:pPr>
            <w:r w:rsidRPr="001C03FF">
              <w:rPr>
                <w:sz w:val="18"/>
                <w:szCs w:val="18"/>
              </w:rPr>
              <w:t>СТБ 1349-2009</w:t>
            </w:r>
          </w:p>
          <w:p w14:paraId="134E106F" w14:textId="77777777" w:rsidR="00796F0B" w:rsidRPr="001C03FF" w:rsidRDefault="00796F0B" w:rsidP="00796F0B">
            <w:pPr>
              <w:spacing w:line="180" w:lineRule="auto"/>
              <w:ind w:left="-17" w:right="-17"/>
              <w:rPr>
                <w:sz w:val="18"/>
                <w:szCs w:val="18"/>
              </w:rPr>
            </w:pPr>
            <w:r w:rsidRPr="001C03FF">
              <w:rPr>
                <w:sz w:val="18"/>
                <w:szCs w:val="18"/>
              </w:rPr>
              <w:t xml:space="preserve">(до 20.04.2025) </w:t>
            </w:r>
          </w:p>
          <w:p w14:paraId="34D92726" w14:textId="77777777" w:rsidR="00796F0B" w:rsidRPr="001C03FF" w:rsidRDefault="00796F0B" w:rsidP="00796F0B">
            <w:pPr>
              <w:spacing w:line="180" w:lineRule="auto"/>
              <w:ind w:right="-17"/>
              <w:jc w:val="both"/>
              <w:rPr>
                <w:sz w:val="18"/>
                <w:szCs w:val="18"/>
              </w:rPr>
            </w:pPr>
            <w:r w:rsidRPr="001C03FF">
              <w:rPr>
                <w:sz w:val="18"/>
                <w:szCs w:val="18"/>
              </w:rPr>
              <w:t>СП 1.03.17-2025</w:t>
            </w:r>
          </w:p>
          <w:p w14:paraId="09BFB8D2" w14:textId="77777777" w:rsidR="00796F0B" w:rsidRPr="001C03FF" w:rsidRDefault="00796F0B" w:rsidP="00796F0B">
            <w:pPr>
              <w:spacing w:line="180" w:lineRule="auto"/>
              <w:ind w:right="-17"/>
              <w:jc w:val="both"/>
              <w:rPr>
                <w:sz w:val="18"/>
                <w:szCs w:val="18"/>
              </w:rPr>
            </w:pPr>
            <w:r w:rsidRPr="001C03FF">
              <w:rPr>
                <w:sz w:val="18"/>
                <w:szCs w:val="18"/>
              </w:rPr>
              <w:t>(с 20.04.2025)</w:t>
            </w:r>
          </w:p>
        </w:tc>
      </w:tr>
      <w:tr w:rsidR="00796F0B" w:rsidRPr="0059407F" w14:paraId="419D7964" w14:textId="77777777" w:rsidTr="009F425E">
        <w:tblPrEx>
          <w:tblCellMar>
            <w:top w:w="0" w:type="dxa"/>
            <w:bottom w:w="0" w:type="dxa"/>
          </w:tblCellMar>
        </w:tblPrEx>
        <w:trPr>
          <w:trHeight w:val="807"/>
        </w:trPr>
        <w:tc>
          <w:tcPr>
            <w:tcW w:w="1560" w:type="dxa"/>
            <w:vMerge/>
          </w:tcPr>
          <w:p w14:paraId="0347C442" w14:textId="77777777" w:rsidR="00796F0B" w:rsidRPr="0034469A" w:rsidRDefault="00796F0B" w:rsidP="00796F0B">
            <w:pPr>
              <w:spacing w:line="192" w:lineRule="auto"/>
              <w:rPr>
                <w:b/>
                <w:sz w:val="18"/>
                <w:szCs w:val="18"/>
              </w:rPr>
            </w:pPr>
          </w:p>
        </w:tc>
        <w:tc>
          <w:tcPr>
            <w:tcW w:w="1701" w:type="dxa"/>
            <w:tcBorders>
              <w:top w:val="double" w:sz="6" w:space="0" w:color="auto"/>
              <w:bottom w:val="double" w:sz="6" w:space="0" w:color="auto"/>
            </w:tcBorders>
          </w:tcPr>
          <w:p w14:paraId="7340CAB3" w14:textId="77777777" w:rsidR="00796F0B" w:rsidRDefault="00796F0B" w:rsidP="00796F0B">
            <w:pPr>
              <w:spacing w:line="180" w:lineRule="auto"/>
              <w:ind w:right="-63"/>
              <w:jc w:val="both"/>
              <w:rPr>
                <w:spacing w:val="-4"/>
                <w:sz w:val="18"/>
                <w:szCs w:val="18"/>
              </w:rPr>
            </w:pPr>
            <w:r w:rsidRPr="00991B70">
              <w:rPr>
                <w:spacing w:val="-4"/>
                <w:sz w:val="18"/>
                <w:szCs w:val="18"/>
              </w:rPr>
              <w:t>ТКП 45-3.02-69-2007</w:t>
            </w:r>
          </w:p>
          <w:p w14:paraId="17AD341C"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6AB4E31F" w14:textId="77777777" w:rsidR="00796F0B" w:rsidRPr="0034469A" w:rsidRDefault="00796F0B" w:rsidP="00796F0B">
            <w:pPr>
              <w:spacing w:line="180" w:lineRule="auto"/>
              <w:ind w:left="-17" w:right="-17"/>
              <w:rPr>
                <w:sz w:val="18"/>
                <w:szCs w:val="18"/>
              </w:rPr>
            </w:pPr>
            <w:r>
              <w:rPr>
                <w:sz w:val="18"/>
                <w:szCs w:val="18"/>
              </w:rPr>
              <w:t>СП 3.02.10-2025</w:t>
            </w:r>
          </w:p>
          <w:p w14:paraId="387A0B02" w14:textId="77777777" w:rsidR="00796F0B" w:rsidRDefault="00796F0B" w:rsidP="00796F0B">
            <w:pPr>
              <w:spacing w:line="180" w:lineRule="auto"/>
              <w:ind w:left="-17" w:right="-17"/>
              <w:rPr>
                <w:sz w:val="18"/>
                <w:szCs w:val="18"/>
              </w:rPr>
            </w:pPr>
            <w:r>
              <w:rPr>
                <w:sz w:val="18"/>
                <w:szCs w:val="18"/>
              </w:rPr>
              <w:t>(с 20.04.2025)</w:t>
            </w:r>
          </w:p>
          <w:p w14:paraId="3D051109" w14:textId="77777777" w:rsidR="00796F0B" w:rsidRDefault="00796F0B" w:rsidP="00796F0B">
            <w:pPr>
              <w:spacing w:line="180" w:lineRule="auto"/>
              <w:rPr>
                <w:sz w:val="18"/>
                <w:szCs w:val="18"/>
              </w:rPr>
            </w:pPr>
            <w:r w:rsidRPr="0034469A">
              <w:rPr>
                <w:sz w:val="18"/>
                <w:szCs w:val="18"/>
              </w:rPr>
              <w:t>СТБ 2058-2010</w:t>
            </w:r>
          </w:p>
          <w:p w14:paraId="066B60C9"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606CC2AE" w14:textId="77777777" w:rsidR="00796F0B" w:rsidRDefault="00796F0B" w:rsidP="00796F0B">
            <w:pPr>
              <w:spacing w:line="180" w:lineRule="auto"/>
              <w:ind w:right="-17"/>
              <w:jc w:val="both"/>
              <w:rPr>
                <w:sz w:val="18"/>
                <w:szCs w:val="18"/>
              </w:rPr>
            </w:pPr>
            <w:r>
              <w:rPr>
                <w:sz w:val="18"/>
                <w:szCs w:val="18"/>
              </w:rPr>
              <w:t>СП 1.03.17-2025</w:t>
            </w:r>
          </w:p>
          <w:p w14:paraId="477567E0" w14:textId="77777777" w:rsidR="00796F0B" w:rsidRPr="0034469A" w:rsidRDefault="00796F0B" w:rsidP="00796F0B">
            <w:pPr>
              <w:spacing w:line="180" w:lineRule="auto"/>
              <w:rPr>
                <w:sz w:val="18"/>
                <w:szCs w:val="18"/>
              </w:rPr>
            </w:pPr>
            <w:r>
              <w:rPr>
                <w:sz w:val="18"/>
                <w:szCs w:val="18"/>
              </w:rPr>
              <w:t>(с 20.04.2025)</w:t>
            </w:r>
          </w:p>
        </w:tc>
        <w:tc>
          <w:tcPr>
            <w:tcW w:w="4394" w:type="dxa"/>
            <w:tcBorders>
              <w:top w:val="double" w:sz="6" w:space="0" w:color="auto"/>
              <w:bottom w:val="double" w:sz="6" w:space="0" w:color="auto"/>
            </w:tcBorders>
          </w:tcPr>
          <w:p w14:paraId="7E1ECDF8" w14:textId="77777777" w:rsidR="00796F0B" w:rsidRPr="001C03FF" w:rsidRDefault="00796F0B" w:rsidP="00796F0B">
            <w:pPr>
              <w:spacing w:line="192" w:lineRule="auto"/>
              <w:ind w:left="-17" w:right="-17"/>
              <w:rPr>
                <w:sz w:val="18"/>
                <w:szCs w:val="18"/>
              </w:rPr>
            </w:pPr>
            <w:r w:rsidRPr="001C03FF">
              <w:rPr>
                <w:sz w:val="18"/>
                <w:szCs w:val="18"/>
              </w:rPr>
              <w:t xml:space="preserve">Подготовка территории к озеленению. </w:t>
            </w:r>
          </w:p>
          <w:p w14:paraId="7ED09BE0" w14:textId="77777777" w:rsidR="00796F0B" w:rsidRPr="001C03FF" w:rsidRDefault="00796F0B" w:rsidP="00796F0B">
            <w:pPr>
              <w:spacing w:line="192" w:lineRule="auto"/>
              <w:ind w:left="-17" w:right="-17"/>
              <w:rPr>
                <w:sz w:val="18"/>
                <w:szCs w:val="18"/>
              </w:rPr>
            </w:pPr>
            <w:r w:rsidRPr="001C03FF">
              <w:rPr>
                <w:sz w:val="18"/>
                <w:szCs w:val="18"/>
              </w:rPr>
              <w:t xml:space="preserve">Посадочный материал. </w:t>
            </w:r>
          </w:p>
          <w:p w14:paraId="23F8D916" w14:textId="77777777" w:rsidR="00796F0B" w:rsidRPr="001C03FF" w:rsidRDefault="00796F0B" w:rsidP="00796F0B">
            <w:pPr>
              <w:spacing w:line="192" w:lineRule="auto"/>
              <w:ind w:left="-17" w:right="-17"/>
              <w:rPr>
                <w:sz w:val="18"/>
                <w:szCs w:val="18"/>
              </w:rPr>
            </w:pPr>
            <w:r w:rsidRPr="001C03FF">
              <w:rPr>
                <w:sz w:val="18"/>
                <w:szCs w:val="18"/>
              </w:rPr>
              <w:t>Посадка деревьев и кустарников.</w:t>
            </w:r>
          </w:p>
          <w:p w14:paraId="1CACEC73" w14:textId="77777777" w:rsidR="00796F0B" w:rsidRPr="001C03FF" w:rsidRDefault="00796F0B" w:rsidP="00796F0B">
            <w:pPr>
              <w:spacing w:line="192" w:lineRule="auto"/>
              <w:ind w:left="-17" w:right="-17"/>
              <w:rPr>
                <w:sz w:val="18"/>
                <w:szCs w:val="18"/>
              </w:rPr>
            </w:pPr>
            <w:r w:rsidRPr="001C03FF">
              <w:rPr>
                <w:sz w:val="18"/>
                <w:szCs w:val="18"/>
              </w:rPr>
              <w:t>Создание газонов.</w:t>
            </w:r>
          </w:p>
          <w:p w14:paraId="30F7A7E2" w14:textId="77777777" w:rsidR="00796F0B" w:rsidRPr="001C03FF" w:rsidRDefault="00796F0B" w:rsidP="00796F0B">
            <w:pPr>
              <w:spacing w:line="192" w:lineRule="auto"/>
              <w:ind w:left="-17" w:right="-17"/>
              <w:rPr>
                <w:sz w:val="18"/>
                <w:szCs w:val="18"/>
              </w:rPr>
            </w:pPr>
            <w:r w:rsidRPr="001C03FF">
              <w:rPr>
                <w:sz w:val="18"/>
                <w:szCs w:val="18"/>
              </w:rPr>
              <w:t>Создание цветников.</w:t>
            </w:r>
          </w:p>
        </w:tc>
        <w:tc>
          <w:tcPr>
            <w:tcW w:w="1843" w:type="dxa"/>
            <w:tcBorders>
              <w:top w:val="double" w:sz="6" w:space="0" w:color="auto"/>
              <w:bottom w:val="double" w:sz="6" w:space="0" w:color="auto"/>
            </w:tcBorders>
          </w:tcPr>
          <w:p w14:paraId="27F0541B" w14:textId="77777777" w:rsidR="00796F0B" w:rsidRPr="001C03FF" w:rsidRDefault="00796F0B" w:rsidP="00796F0B">
            <w:pPr>
              <w:spacing w:line="180" w:lineRule="auto"/>
              <w:ind w:left="-17" w:right="-17"/>
              <w:rPr>
                <w:sz w:val="18"/>
                <w:szCs w:val="18"/>
              </w:rPr>
            </w:pPr>
            <w:r w:rsidRPr="001C03FF">
              <w:rPr>
                <w:sz w:val="18"/>
                <w:szCs w:val="18"/>
              </w:rPr>
              <w:t xml:space="preserve">СТБ 2058-2010 </w:t>
            </w:r>
          </w:p>
          <w:p w14:paraId="49D762D4" w14:textId="77777777" w:rsidR="00796F0B" w:rsidRPr="001C03FF" w:rsidRDefault="00796F0B" w:rsidP="00796F0B">
            <w:pPr>
              <w:spacing w:line="180" w:lineRule="auto"/>
              <w:ind w:left="-17" w:right="-17"/>
              <w:rPr>
                <w:sz w:val="18"/>
                <w:szCs w:val="18"/>
              </w:rPr>
            </w:pPr>
            <w:r w:rsidRPr="001C03FF">
              <w:rPr>
                <w:sz w:val="18"/>
                <w:szCs w:val="18"/>
              </w:rPr>
              <w:t xml:space="preserve">(до 20.04.2025) </w:t>
            </w:r>
          </w:p>
          <w:p w14:paraId="66F742BE" w14:textId="77777777" w:rsidR="00796F0B" w:rsidRPr="001C03FF" w:rsidRDefault="00796F0B" w:rsidP="00796F0B">
            <w:pPr>
              <w:spacing w:line="180" w:lineRule="auto"/>
              <w:ind w:right="-17"/>
              <w:jc w:val="both"/>
              <w:rPr>
                <w:sz w:val="18"/>
                <w:szCs w:val="18"/>
              </w:rPr>
            </w:pPr>
            <w:r w:rsidRPr="001C03FF">
              <w:rPr>
                <w:sz w:val="18"/>
                <w:szCs w:val="18"/>
              </w:rPr>
              <w:t>СП 1.03.17-2025</w:t>
            </w:r>
          </w:p>
          <w:p w14:paraId="36C86A29" w14:textId="77777777" w:rsidR="00796F0B" w:rsidRPr="001C03FF" w:rsidRDefault="00796F0B" w:rsidP="00796F0B">
            <w:pPr>
              <w:spacing w:line="180" w:lineRule="auto"/>
              <w:ind w:left="-17" w:right="-17"/>
              <w:rPr>
                <w:sz w:val="18"/>
                <w:szCs w:val="18"/>
              </w:rPr>
            </w:pPr>
            <w:r w:rsidRPr="001C03FF">
              <w:rPr>
                <w:sz w:val="18"/>
                <w:szCs w:val="18"/>
              </w:rPr>
              <w:t>(с 20.04.2025)</w:t>
            </w:r>
          </w:p>
        </w:tc>
      </w:tr>
      <w:tr w:rsidR="00796F0B" w:rsidRPr="0059407F" w14:paraId="45695477" w14:textId="77777777" w:rsidTr="009F425E">
        <w:tblPrEx>
          <w:tblCellMar>
            <w:top w:w="0" w:type="dxa"/>
            <w:bottom w:w="0" w:type="dxa"/>
          </w:tblCellMar>
        </w:tblPrEx>
        <w:trPr>
          <w:trHeight w:val="296"/>
        </w:trPr>
        <w:tc>
          <w:tcPr>
            <w:tcW w:w="1560" w:type="dxa"/>
            <w:vMerge/>
            <w:tcBorders>
              <w:bottom w:val="double" w:sz="6" w:space="0" w:color="auto"/>
            </w:tcBorders>
          </w:tcPr>
          <w:p w14:paraId="5146CAA4" w14:textId="77777777" w:rsidR="00796F0B" w:rsidRPr="0034469A" w:rsidRDefault="00796F0B" w:rsidP="00796F0B">
            <w:pPr>
              <w:spacing w:line="192" w:lineRule="auto"/>
              <w:rPr>
                <w:b/>
                <w:sz w:val="18"/>
                <w:szCs w:val="18"/>
              </w:rPr>
            </w:pPr>
          </w:p>
        </w:tc>
        <w:tc>
          <w:tcPr>
            <w:tcW w:w="1701" w:type="dxa"/>
            <w:tcBorders>
              <w:top w:val="double" w:sz="6" w:space="0" w:color="auto"/>
              <w:bottom w:val="double" w:sz="6" w:space="0" w:color="auto"/>
            </w:tcBorders>
          </w:tcPr>
          <w:p w14:paraId="23D8E333" w14:textId="77777777" w:rsidR="00796F0B" w:rsidRDefault="00796F0B" w:rsidP="00796F0B">
            <w:pPr>
              <w:spacing w:line="180" w:lineRule="auto"/>
              <w:ind w:right="-63"/>
              <w:jc w:val="both"/>
              <w:rPr>
                <w:spacing w:val="-6"/>
                <w:sz w:val="18"/>
                <w:szCs w:val="18"/>
              </w:rPr>
            </w:pPr>
            <w:r w:rsidRPr="00991B70">
              <w:rPr>
                <w:spacing w:val="-6"/>
                <w:sz w:val="18"/>
                <w:szCs w:val="18"/>
              </w:rPr>
              <w:t>ТКП 45-3.02-252-2011</w:t>
            </w:r>
          </w:p>
          <w:p w14:paraId="5290EB66" w14:textId="77777777" w:rsidR="00796F0B" w:rsidRDefault="00796F0B" w:rsidP="00796F0B">
            <w:pPr>
              <w:spacing w:line="180" w:lineRule="auto"/>
              <w:ind w:left="-17" w:right="-17"/>
              <w:rPr>
                <w:sz w:val="18"/>
                <w:szCs w:val="18"/>
              </w:rPr>
            </w:pPr>
            <w:r>
              <w:rPr>
                <w:sz w:val="18"/>
                <w:szCs w:val="18"/>
              </w:rPr>
              <w:t>(до 20.04.2025)</w:t>
            </w:r>
            <w:r w:rsidRPr="0034469A">
              <w:rPr>
                <w:sz w:val="18"/>
                <w:szCs w:val="18"/>
              </w:rPr>
              <w:t xml:space="preserve"> </w:t>
            </w:r>
          </w:p>
          <w:p w14:paraId="1CA39A06" w14:textId="77777777" w:rsidR="00796F0B" w:rsidRPr="0034469A" w:rsidRDefault="00796F0B" w:rsidP="00796F0B">
            <w:pPr>
              <w:spacing w:line="180" w:lineRule="auto"/>
              <w:ind w:left="-17" w:right="-17"/>
              <w:rPr>
                <w:sz w:val="18"/>
                <w:szCs w:val="18"/>
              </w:rPr>
            </w:pPr>
            <w:r>
              <w:rPr>
                <w:sz w:val="18"/>
                <w:szCs w:val="18"/>
              </w:rPr>
              <w:t>СП 3.02.10-2025</w:t>
            </w:r>
          </w:p>
          <w:p w14:paraId="4B589638" w14:textId="77777777" w:rsidR="00796F0B" w:rsidRPr="00202AF1" w:rsidRDefault="00796F0B" w:rsidP="00796F0B">
            <w:pPr>
              <w:spacing w:line="180" w:lineRule="auto"/>
              <w:ind w:left="-17" w:right="-17"/>
              <w:rPr>
                <w:sz w:val="18"/>
                <w:szCs w:val="18"/>
              </w:rPr>
            </w:pPr>
            <w:r>
              <w:rPr>
                <w:sz w:val="18"/>
                <w:szCs w:val="18"/>
              </w:rPr>
              <w:t>(с 20.04.2025)</w:t>
            </w:r>
          </w:p>
        </w:tc>
        <w:tc>
          <w:tcPr>
            <w:tcW w:w="4394" w:type="dxa"/>
            <w:tcBorders>
              <w:top w:val="double" w:sz="6" w:space="0" w:color="auto"/>
              <w:bottom w:val="double" w:sz="6" w:space="0" w:color="auto"/>
            </w:tcBorders>
          </w:tcPr>
          <w:p w14:paraId="2087CB78" w14:textId="77777777" w:rsidR="00796F0B" w:rsidRPr="001C03FF" w:rsidRDefault="00796F0B" w:rsidP="00796F0B">
            <w:pPr>
              <w:pStyle w:val="a6"/>
              <w:spacing w:line="192" w:lineRule="auto"/>
              <w:ind w:left="-17" w:right="-17"/>
              <w:rPr>
                <w:spacing w:val="-2"/>
                <w:sz w:val="18"/>
                <w:szCs w:val="18"/>
              </w:rPr>
            </w:pPr>
            <w:r w:rsidRPr="001C03FF">
              <w:rPr>
                <w:spacing w:val="-2"/>
                <w:sz w:val="18"/>
                <w:szCs w:val="18"/>
              </w:rPr>
              <w:t>Подготовительные работы.</w:t>
            </w:r>
          </w:p>
          <w:p w14:paraId="14958E5E" w14:textId="77777777" w:rsidR="00796F0B" w:rsidRPr="001C03FF" w:rsidRDefault="00796F0B" w:rsidP="00796F0B">
            <w:pPr>
              <w:pStyle w:val="a6"/>
              <w:spacing w:line="192" w:lineRule="auto"/>
              <w:ind w:left="-17" w:right="-17"/>
              <w:rPr>
                <w:spacing w:val="-2"/>
                <w:sz w:val="18"/>
                <w:szCs w:val="18"/>
              </w:rPr>
            </w:pPr>
            <w:r w:rsidRPr="001C03FF">
              <w:rPr>
                <w:spacing w:val="-2"/>
                <w:sz w:val="18"/>
                <w:szCs w:val="18"/>
              </w:rPr>
              <w:t>Устройство постоянных оград.</w:t>
            </w:r>
          </w:p>
          <w:p w14:paraId="48836279" w14:textId="77777777" w:rsidR="00796F0B" w:rsidRPr="001C03FF" w:rsidRDefault="00796F0B" w:rsidP="00796F0B">
            <w:pPr>
              <w:pStyle w:val="a6"/>
              <w:spacing w:line="192" w:lineRule="auto"/>
              <w:ind w:left="-17" w:right="-17"/>
              <w:rPr>
                <w:sz w:val="18"/>
                <w:szCs w:val="18"/>
              </w:rPr>
            </w:pPr>
            <w:r w:rsidRPr="001C03FF">
              <w:rPr>
                <w:spacing w:val="-2"/>
                <w:sz w:val="18"/>
                <w:szCs w:val="18"/>
              </w:rPr>
              <w:t>Устройство временных оград.</w:t>
            </w:r>
          </w:p>
        </w:tc>
        <w:tc>
          <w:tcPr>
            <w:tcW w:w="1843" w:type="dxa"/>
            <w:tcBorders>
              <w:top w:val="double" w:sz="6" w:space="0" w:color="auto"/>
              <w:bottom w:val="double" w:sz="6" w:space="0" w:color="auto"/>
            </w:tcBorders>
          </w:tcPr>
          <w:p w14:paraId="736589E1" w14:textId="77777777" w:rsidR="00796F0B" w:rsidRPr="001C03FF" w:rsidRDefault="00796F0B" w:rsidP="00796F0B">
            <w:pPr>
              <w:spacing w:line="180" w:lineRule="auto"/>
              <w:rPr>
                <w:spacing w:val="-4"/>
                <w:sz w:val="18"/>
                <w:szCs w:val="18"/>
              </w:rPr>
            </w:pPr>
            <w:r w:rsidRPr="001C03FF">
              <w:rPr>
                <w:spacing w:val="-4"/>
                <w:sz w:val="18"/>
                <w:szCs w:val="18"/>
              </w:rPr>
              <w:t>ТКП 45-3.02-252-2011</w:t>
            </w:r>
          </w:p>
          <w:p w14:paraId="19677959" w14:textId="77777777" w:rsidR="00796F0B" w:rsidRPr="001C03FF" w:rsidRDefault="00796F0B" w:rsidP="00796F0B">
            <w:pPr>
              <w:spacing w:line="180" w:lineRule="auto"/>
              <w:rPr>
                <w:spacing w:val="-4"/>
                <w:sz w:val="18"/>
                <w:szCs w:val="18"/>
              </w:rPr>
            </w:pPr>
            <w:r w:rsidRPr="001C03FF">
              <w:rPr>
                <w:spacing w:val="-4"/>
                <w:sz w:val="18"/>
                <w:szCs w:val="18"/>
              </w:rPr>
              <w:t>(до 20.04.2025)</w:t>
            </w:r>
          </w:p>
          <w:p w14:paraId="31A70182" w14:textId="77777777" w:rsidR="00796F0B" w:rsidRPr="001C03FF" w:rsidRDefault="00796F0B" w:rsidP="00796F0B">
            <w:pPr>
              <w:spacing w:line="180" w:lineRule="auto"/>
              <w:ind w:left="-17" w:right="-17"/>
              <w:rPr>
                <w:sz w:val="18"/>
                <w:szCs w:val="18"/>
              </w:rPr>
            </w:pPr>
            <w:r w:rsidRPr="001C03FF">
              <w:rPr>
                <w:sz w:val="18"/>
                <w:szCs w:val="18"/>
              </w:rPr>
              <w:t>СП 3.02.10-2025</w:t>
            </w:r>
          </w:p>
          <w:p w14:paraId="6EF19836" w14:textId="77777777" w:rsidR="00796F0B" w:rsidRPr="001C03FF" w:rsidRDefault="00796F0B" w:rsidP="00796F0B">
            <w:pPr>
              <w:spacing w:line="180" w:lineRule="auto"/>
              <w:ind w:left="-17" w:right="-17"/>
              <w:rPr>
                <w:spacing w:val="-4"/>
              </w:rPr>
            </w:pPr>
            <w:r w:rsidRPr="001C03FF">
              <w:rPr>
                <w:sz w:val="18"/>
                <w:szCs w:val="18"/>
              </w:rPr>
              <w:t>(с 20.04.2025)</w:t>
            </w:r>
          </w:p>
        </w:tc>
      </w:tr>
    </w:tbl>
    <w:p w14:paraId="74DA3504" w14:textId="77777777" w:rsidR="00B857B6" w:rsidRPr="00D801E8" w:rsidRDefault="00B857B6" w:rsidP="00E573FC"/>
    <w:sectPr w:rsidR="00B857B6" w:rsidRPr="00D801E8" w:rsidSect="00A56C52">
      <w:headerReference w:type="even" r:id="rId7"/>
      <w:headerReference w:type="default" r:id="rId8"/>
      <w:footerReference w:type="default" r:id="rId9"/>
      <w:pgSz w:w="11906" w:h="16838"/>
      <w:pgMar w:top="3856" w:right="992" w:bottom="1843" w:left="1304" w:header="720" w:footer="53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AA20" w14:textId="77777777" w:rsidR="008208AF" w:rsidRDefault="008208AF">
      <w:r>
        <w:separator/>
      </w:r>
    </w:p>
  </w:endnote>
  <w:endnote w:type="continuationSeparator" w:id="0">
    <w:p w14:paraId="56D15340" w14:textId="77777777" w:rsidR="008208AF" w:rsidRDefault="0082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A02D" w14:textId="77777777" w:rsidR="00611FB0" w:rsidRDefault="00611FB0" w:rsidP="004233F0">
    <w:pPr>
      <w:ind w:firstLine="426"/>
      <w:jc w:val="both"/>
      <w:rPr>
        <w:sz w:val="16"/>
        <w:szCs w:val="16"/>
      </w:rPr>
    </w:pPr>
    <w:r>
      <w:rPr>
        <w:sz w:val="16"/>
        <w:szCs w:val="16"/>
      </w:rPr>
      <w:t>Руководитель организации</w:t>
    </w:r>
  </w:p>
  <w:p w14:paraId="0FEAB139"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99D872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B5622B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A56C52">
      <w:rPr>
        <w:sz w:val="28"/>
      </w:rPr>
      <w:t>В.Ахрамович</w:t>
    </w:r>
  </w:p>
  <w:p w14:paraId="627F31A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4A1C0A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C7D8" w14:textId="77777777" w:rsidR="008208AF" w:rsidRDefault="008208AF">
      <w:r>
        <w:separator/>
      </w:r>
    </w:p>
  </w:footnote>
  <w:footnote w:type="continuationSeparator" w:id="0">
    <w:p w14:paraId="5BEC704C" w14:textId="77777777" w:rsidR="008208AF" w:rsidRDefault="0082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78F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F930A4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77A" w14:textId="77777777" w:rsidR="00611FB0" w:rsidRDefault="00611FB0" w:rsidP="001E5318">
    <w:pPr>
      <w:ind w:right="360"/>
      <w:rPr>
        <w:sz w:val="24"/>
      </w:rPr>
    </w:pPr>
  </w:p>
  <w:p w14:paraId="71F379F1" w14:textId="77777777" w:rsidR="00611FB0" w:rsidRDefault="00611FB0" w:rsidP="001E5318">
    <w:pPr>
      <w:ind w:right="360"/>
      <w:rPr>
        <w:sz w:val="24"/>
      </w:rPr>
    </w:pPr>
  </w:p>
  <w:p w14:paraId="2499FC5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272CE74" w14:textId="77777777" w:rsidR="00611FB0" w:rsidRPr="00A56C5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56C52">
      <w:rPr>
        <w:sz w:val="28"/>
        <w:szCs w:val="28"/>
        <w:u w:val="single"/>
      </w:rPr>
      <w:t>24949925000.</w:t>
    </w:r>
    <w:r w:rsidR="008231F3" w:rsidRPr="00A56C52">
      <w:rPr>
        <w:sz w:val="28"/>
        <w:szCs w:val="28"/>
        <w:u w:val="single"/>
      </w:rPr>
      <w:t>2</w:t>
    </w:r>
    <w:r w:rsidR="00A56C52" w:rsidRPr="00A56C52">
      <w:rPr>
        <w:sz w:val="28"/>
        <w:szCs w:val="28"/>
        <w:u w:val="single"/>
      </w:rPr>
      <w:t>849</w:t>
    </w:r>
    <w:r w:rsidR="00BC72FA" w:rsidRPr="00A56C52">
      <w:rPr>
        <w:sz w:val="28"/>
        <w:szCs w:val="28"/>
        <w:u w:val="single"/>
      </w:rPr>
      <w:t>-202</w:t>
    </w:r>
    <w:r w:rsidR="00FD67AD" w:rsidRPr="00A56C52">
      <w:rPr>
        <w:sz w:val="28"/>
        <w:szCs w:val="28"/>
        <w:u w:val="single"/>
      </w:rPr>
      <w:t>5</w:t>
    </w:r>
    <w:r w:rsidRPr="00A56C52">
      <w:rPr>
        <w:sz w:val="28"/>
        <w:u w:val="single"/>
      </w:rPr>
      <w:t xml:space="preserve">                          </w:t>
    </w:r>
  </w:p>
  <w:p w14:paraId="4967161A" w14:textId="77777777" w:rsidR="00611FB0" w:rsidRPr="00A56C52" w:rsidRDefault="00611FB0" w:rsidP="00C06D89">
    <w:pPr>
      <w:rPr>
        <w:sz w:val="2"/>
      </w:rPr>
    </w:pPr>
    <w:r w:rsidRPr="00A56C52">
      <w:rPr>
        <w:sz w:val="28"/>
      </w:rPr>
      <w:tab/>
    </w:r>
    <w:r w:rsidRPr="00A56C52">
      <w:rPr>
        <w:sz w:val="28"/>
      </w:rPr>
      <w:tab/>
    </w:r>
    <w:r w:rsidRPr="00A56C52">
      <w:rPr>
        <w:sz w:val="28"/>
      </w:rPr>
      <w:tab/>
    </w:r>
    <w:r w:rsidRPr="00A56C52">
      <w:rPr>
        <w:sz w:val="28"/>
      </w:rPr>
      <w:tab/>
    </w:r>
    <w:r w:rsidRPr="00A56C52">
      <w:rPr>
        <w:sz w:val="28"/>
      </w:rPr>
      <w:tab/>
    </w:r>
    <w:r w:rsidRPr="00A56C52">
      <w:rPr>
        <w:sz w:val="28"/>
      </w:rPr>
      <w:tab/>
    </w:r>
    <w:r w:rsidRPr="00A56C52">
      <w:rPr>
        <w:sz w:val="28"/>
      </w:rPr>
      <w:tab/>
    </w:r>
    <w:r w:rsidRPr="00A56C52">
      <w:rPr>
        <w:sz w:val="4"/>
      </w:rPr>
      <w:t xml:space="preserve">  </w:t>
    </w:r>
  </w:p>
  <w:p w14:paraId="12C7B4BF" w14:textId="77777777" w:rsidR="00611FB0" w:rsidRPr="00A56C52" w:rsidRDefault="00611FB0" w:rsidP="00C06D89">
    <w:pPr>
      <w:rPr>
        <w:sz w:val="28"/>
        <w:u w:val="single"/>
      </w:rPr>
    </w:pPr>
    <w:r w:rsidRPr="00A56C52">
      <w:rPr>
        <w:sz w:val="28"/>
      </w:rPr>
      <w:tab/>
    </w:r>
    <w:r w:rsidRPr="00A56C52">
      <w:rPr>
        <w:sz w:val="28"/>
      </w:rPr>
      <w:tab/>
    </w:r>
    <w:r w:rsidRPr="00A56C52">
      <w:rPr>
        <w:sz w:val="28"/>
      </w:rPr>
      <w:tab/>
    </w:r>
    <w:r w:rsidRPr="00A56C52">
      <w:rPr>
        <w:sz w:val="28"/>
      </w:rPr>
      <w:tab/>
    </w:r>
    <w:r w:rsidRPr="00A56C52">
      <w:rPr>
        <w:sz w:val="28"/>
      </w:rPr>
      <w:tab/>
    </w:r>
    <w:r w:rsidRPr="00A56C52">
      <w:rPr>
        <w:sz w:val="28"/>
      </w:rPr>
      <w:tab/>
    </w:r>
    <w:r w:rsidRPr="00A56C52">
      <w:rPr>
        <w:sz w:val="18"/>
        <w:szCs w:val="18"/>
      </w:rPr>
      <w:t xml:space="preserve">от </w:t>
    </w:r>
    <w:r w:rsidRPr="00A56C52">
      <w:rPr>
        <w:sz w:val="24"/>
        <w:szCs w:val="24"/>
      </w:rPr>
      <w:t>«</w:t>
    </w:r>
    <w:r w:rsidRPr="00A56C52">
      <w:rPr>
        <w:sz w:val="24"/>
        <w:szCs w:val="24"/>
        <w:u w:val="single"/>
      </w:rPr>
      <w:t xml:space="preserve"> </w:t>
    </w:r>
    <w:r w:rsidR="00150E28" w:rsidRPr="00A56C52">
      <w:rPr>
        <w:sz w:val="28"/>
        <w:u w:val="single"/>
      </w:rPr>
      <w:t>2</w:t>
    </w:r>
    <w:r w:rsidR="00A56C52" w:rsidRPr="00A56C52">
      <w:rPr>
        <w:sz w:val="28"/>
        <w:u w:val="single"/>
      </w:rPr>
      <w:t>7</w:t>
    </w:r>
    <w:r w:rsidRPr="00A56C52">
      <w:rPr>
        <w:sz w:val="28"/>
        <w:u w:val="single"/>
      </w:rPr>
      <w:t xml:space="preserve"> </w:t>
    </w:r>
    <w:r w:rsidRPr="00A56C52">
      <w:rPr>
        <w:sz w:val="24"/>
        <w:szCs w:val="24"/>
      </w:rPr>
      <w:t>»</w:t>
    </w:r>
    <w:r w:rsidRPr="00A56C52">
      <w:rPr>
        <w:sz w:val="28"/>
        <w:u w:val="single"/>
      </w:rPr>
      <w:t xml:space="preserve"> </w:t>
    </w:r>
    <w:r w:rsidR="00A56C52" w:rsidRPr="00A56C52">
      <w:rPr>
        <w:sz w:val="28"/>
        <w:u w:val="single"/>
      </w:rPr>
      <w:t>марта</w:t>
    </w:r>
    <w:r w:rsidRPr="00A56C52">
      <w:rPr>
        <w:sz w:val="28"/>
        <w:u w:val="single"/>
      </w:rPr>
      <w:t xml:space="preserve">  </w:t>
    </w:r>
    <w:r w:rsidRPr="00A56C52">
      <w:rPr>
        <w:sz w:val="18"/>
        <w:szCs w:val="18"/>
      </w:rPr>
      <w:t>20</w:t>
    </w:r>
    <w:r w:rsidRPr="00A56C52">
      <w:rPr>
        <w:sz w:val="28"/>
        <w:szCs w:val="28"/>
        <w:u w:val="single"/>
      </w:rPr>
      <w:t xml:space="preserve"> </w:t>
    </w:r>
    <w:r w:rsidR="00BC72FA" w:rsidRPr="00A56C52">
      <w:rPr>
        <w:sz w:val="28"/>
        <w:szCs w:val="28"/>
        <w:u w:val="single"/>
      </w:rPr>
      <w:t>2</w:t>
    </w:r>
    <w:r w:rsidR="00FD67AD" w:rsidRPr="00A56C52">
      <w:rPr>
        <w:sz w:val="28"/>
        <w:szCs w:val="28"/>
        <w:u w:val="single"/>
      </w:rPr>
      <w:t>5</w:t>
    </w:r>
    <w:r w:rsidRPr="00A56C52">
      <w:rPr>
        <w:sz w:val="28"/>
        <w:szCs w:val="28"/>
        <w:u w:val="single"/>
      </w:rPr>
      <w:t xml:space="preserve"> </w:t>
    </w:r>
    <w:r w:rsidRPr="00A56C52">
      <w:rPr>
        <w:sz w:val="18"/>
        <w:szCs w:val="18"/>
      </w:rPr>
      <w:t>г., листов всего</w:t>
    </w:r>
    <w:r w:rsidRPr="00A56C52">
      <w:rPr>
        <w:sz w:val="28"/>
        <w:u w:val="single"/>
      </w:rPr>
      <w:t xml:space="preserve">  </w:t>
    </w:r>
    <w:r w:rsidRPr="00A56C52">
      <w:rPr>
        <w:rStyle w:val="ab"/>
        <w:sz w:val="28"/>
        <w:szCs w:val="28"/>
        <w:u w:val="single"/>
      </w:rPr>
      <w:fldChar w:fldCharType="begin"/>
    </w:r>
    <w:r w:rsidRPr="00A56C52">
      <w:rPr>
        <w:rStyle w:val="ab"/>
        <w:sz w:val="28"/>
        <w:szCs w:val="28"/>
        <w:u w:val="single"/>
      </w:rPr>
      <w:instrText xml:space="preserve"> NUMPAGES </w:instrText>
    </w:r>
    <w:r w:rsidRPr="00A56C52">
      <w:rPr>
        <w:rStyle w:val="ab"/>
        <w:sz w:val="28"/>
        <w:szCs w:val="28"/>
        <w:u w:val="single"/>
      </w:rPr>
      <w:fldChar w:fldCharType="separate"/>
    </w:r>
    <w:r w:rsidR="00A56C52">
      <w:rPr>
        <w:rStyle w:val="ab"/>
        <w:noProof/>
        <w:sz w:val="28"/>
        <w:szCs w:val="28"/>
        <w:u w:val="single"/>
      </w:rPr>
      <w:t>1</w:t>
    </w:r>
    <w:r w:rsidRPr="00A56C52">
      <w:rPr>
        <w:rStyle w:val="ab"/>
        <w:sz w:val="28"/>
        <w:szCs w:val="28"/>
        <w:u w:val="single"/>
      </w:rPr>
      <w:fldChar w:fldCharType="end"/>
    </w:r>
    <w:r w:rsidRPr="00A56C52">
      <w:rPr>
        <w:sz w:val="28"/>
        <w:u w:val="single"/>
      </w:rPr>
      <w:t xml:space="preserve"> </w:t>
    </w:r>
    <w:r w:rsidRPr="00A56C52">
      <w:rPr>
        <w:sz w:val="18"/>
        <w:szCs w:val="18"/>
      </w:rPr>
      <w:t xml:space="preserve">, лист </w:t>
    </w:r>
    <w:r w:rsidRPr="00A56C52">
      <w:rPr>
        <w:sz w:val="18"/>
        <w:szCs w:val="18"/>
        <w:u w:val="single"/>
      </w:rPr>
      <w:t>№</w:t>
    </w:r>
    <w:r w:rsidRPr="00A56C52">
      <w:rPr>
        <w:rStyle w:val="ab"/>
        <w:sz w:val="28"/>
        <w:szCs w:val="28"/>
        <w:u w:val="single"/>
      </w:rPr>
      <w:fldChar w:fldCharType="begin"/>
    </w:r>
    <w:r w:rsidRPr="00A56C52">
      <w:rPr>
        <w:rStyle w:val="ab"/>
        <w:sz w:val="28"/>
        <w:szCs w:val="28"/>
        <w:u w:val="single"/>
      </w:rPr>
      <w:instrText xml:space="preserve"> PAGE </w:instrText>
    </w:r>
    <w:r w:rsidRPr="00A56C52">
      <w:rPr>
        <w:rStyle w:val="ab"/>
        <w:sz w:val="28"/>
        <w:szCs w:val="28"/>
        <w:u w:val="single"/>
      </w:rPr>
      <w:fldChar w:fldCharType="separate"/>
    </w:r>
    <w:r w:rsidR="00A56C52">
      <w:rPr>
        <w:rStyle w:val="ab"/>
        <w:noProof/>
        <w:sz w:val="28"/>
        <w:szCs w:val="28"/>
        <w:u w:val="single"/>
      </w:rPr>
      <w:t>1</w:t>
    </w:r>
    <w:r w:rsidRPr="00A56C52">
      <w:rPr>
        <w:rStyle w:val="ab"/>
        <w:sz w:val="28"/>
        <w:szCs w:val="28"/>
        <w:u w:val="single"/>
      </w:rPr>
      <w:fldChar w:fldCharType="end"/>
    </w:r>
    <w:r w:rsidRPr="00A56C52">
      <w:rPr>
        <w:sz w:val="28"/>
        <w:u w:val="single"/>
      </w:rPr>
      <w:t xml:space="preserve">  </w:t>
    </w:r>
  </w:p>
  <w:p w14:paraId="126DB9F0" w14:textId="77777777" w:rsidR="00611FB0" w:rsidRPr="00A56C52" w:rsidRDefault="00611FB0" w:rsidP="00C06D89">
    <w:pPr>
      <w:rPr>
        <w:sz w:val="22"/>
      </w:rPr>
    </w:pPr>
  </w:p>
  <w:p w14:paraId="1682E8A8" w14:textId="77777777" w:rsidR="00611FB0" w:rsidRPr="00A56C52" w:rsidRDefault="00611FB0" w:rsidP="00A27EC3">
    <w:pPr>
      <w:jc w:val="center"/>
      <w:rPr>
        <w:sz w:val="8"/>
        <w:szCs w:val="8"/>
      </w:rPr>
    </w:pPr>
    <w:r w:rsidRPr="00A56C52">
      <w:rPr>
        <w:sz w:val="32"/>
        <w:szCs w:val="32"/>
      </w:rPr>
      <w:t>ОБЛАСТЬ ТЕХНИЧЕСКОЙ КОМПЕТЕНТНОСТИ</w:t>
    </w:r>
  </w:p>
  <w:p w14:paraId="37243EE9" w14:textId="30580D89" w:rsidR="00611FB0" w:rsidRPr="00A56C52" w:rsidRDefault="00E67DBC" w:rsidP="00A27EC3">
    <w:pPr>
      <w:tabs>
        <w:tab w:val="left" w:pos="5625"/>
      </w:tabs>
      <w:jc w:val="center"/>
      <w:rPr>
        <w:sz w:val="32"/>
        <w:szCs w:val="32"/>
      </w:rPr>
    </w:pPr>
    <w:r w:rsidRPr="00A56C52">
      <w:rPr>
        <w:noProof/>
        <w:sz w:val="28"/>
        <w:szCs w:val="28"/>
      </w:rPr>
      <mc:AlternateContent>
        <mc:Choice Requires="wps">
          <w:drawing>
            <wp:anchor distT="0" distB="0" distL="114300" distR="114300" simplePos="0" relativeHeight="251658240" behindDoc="0" locked="0" layoutInCell="1" allowOverlap="1" wp14:anchorId="1DA297B3" wp14:editId="278EE79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8E2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A56C52">
      <w:rPr>
        <w:sz w:val="32"/>
        <w:szCs w:val="32"/>
      </w:rPr>
      <w:t>системы производственного контроля</w:t>
    </w:r>
  </w:p>
  <w:p w14:paraId="048E4E3C" w14:textId="77777777" w:rsidR="00611FB0" w:rsidRPr="00A56C52" w:rsidRDefault="00A56C52" w:rsidP="00FC2891">
    <w:pPr>
      <w:jc w:val="center"/>
      <w:rPr>
        <w:sz w:val="32"/>
        <w:szCs w:val="32"/>
      </w:rPr>
    </w:pPr>
    <w:r w:rsidRPr="00A56C52">
      <w:rPr>
        <w:sz w:val="32"/>
        <w:szCs w:val="32"/>
      </w:rPr>
      <w:t>Производственного коммунального унитарного предприятия</w:t>
    </w:r>
    <w:r w:rsidRPr="00A56C52">
      <w:rPr>
        <w:sz w:val="32"/>
        <w:szCs w:val="32"/>
      </w:rPr>
      <w:br/>
      <w:t>«ЗЕЛЕНСТРОЙ ОКТЯБРЬСКОГО РАЙОНА Г.МИНСКА»</w:t>
    </w:r>
  </w:p>
  <w:p w14:paraId="625C0240" w14:textId="688F9DB0" w:rsidR="00611FB0" w:rsidRDefault="00E67DB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1A276C9" wp14:editId="599948E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1B81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34649BB" w14:textId="77777777">
      <w:trPr>
        <w:trHeight w:val="534"/>
      </w:trPr>
      <w:tc>
        <w:tcPr>
          <w:tcW w:w="1560" w:type="dxa"/>
          <w:shd w:val="clear" w:color="auto" w:fill="auto"/>
        </w:tcPr>
        <w:p w14:paraId="7ECF42C3"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0413A28"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1611289"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410CAF0"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A875E0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08AF"/>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56C52"/>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DBC"/>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ABD11C"/>
  <w15:chartTrackingRefBased/>
  <w15:docId w15:val="{8224732E-14A3-4887-A9D3-AA5779EE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2025-03-28T11:26:00Z</cp:lastPrinted>
  <dcterms:created xsi:type="dcterms:W3CDTF">2026-03-24T11:31:00Z</dcterms:created>
  <dcterms:modified xsi:type="dcterms:W3CDTF">2026-03-24T11:31:00Z</dcterms:modified>
</cp:coreProperties>
</file>