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1984"/>
        <w:gridCol w:w="3686"/>
        <w:gridCol w:w="1701"/>
      </w:tblGrid>
      <w:tr w:rsidR="00CD50F3" w:rsidRPr="00725167" w:rsidTr="00ED3111">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CD50F3" w:rsidRPr="00725167" w:rsidRDefault="00CD50F3" w:rsidP="00C91299">
            <w:pPr>
              <w:spacing w:line="192" w:lineRule="auto"/>
              <w:rPr>
                <w:b/>
                <w:sz w:val="18"/>
                <w:szCs w:val="18"/>
              </w:rPr>
            </w:pPr>
            <w:r w:rsidRPr="00725167">
              <w:rPr>
                <w:b/>
                <w:sz w:val="18"/>
                <w:szCs w:val="18"/>
              </w:rPr>
              <w:t xml:space="preserve">Устройство </w:t>
            </w:r>
          </w:p>
          <w:p w:rsidR="00CD50F3" w:rsidRPr="00725167" w:rsidRDefault="00CD50F3" w:rsidP="00C91299">
            <w:pPr>
              <w:spacing w:line="192" w:lineRule="auto"/>
              <w:rPr>
                <w:b/>
                <w:sz w:val="18"/>
                <w:szCs w:val="18"/>
              </w:rPr>
            </w:pPr>
            <w:r w:rsidRPr="00725167">
              <w:rPr>
                <w:b/>
                <w:sz w:val="18"/>
                <w:szCs w:val="18"/>
              </w:rPr>
              <w:t xml:space="preserve">оснований, </w:t>
            </w:r>
          </w:p>
          <w:p w:rsidR="00CD50F3" w:rsidRPr="00725167" w:rsidRDefault="00CD50F3" w:rsidP="00C91299">
            <w:pPr>
              <w:spacing w:line="192" w:lineRule="auto"/>
              <w:rPr>
                <w:b/>
                <w:sz w:val="18"/>
                <w:szCs w:val="18"/>
              </w:rPr>
            </w:pPr>
            <w:r w:rsidRPr="00725167">
              <w:rPr>
                <w:b/>
                <w:sz w:val="18"/>
                <w:szCs w:val="18"/>
              </w:rPr>
              <w:t xml:space="preserve">фундаментов зданий и </w:t>
            </w:r>
          </w:p>
          <w:p w:rsidR="00CD50F3" w:rsidRPr="00725167" w:rsidRDefault="00CD50F3" w:rsidP="00C91299">
            <w:pPr>
              <w:spacing w:line="192" w:lineRule="auto"/>
              <w:rPr>
                <w:b/>
                <w:sz w:val="18"/>
                <w:szCs w:val="18"/>
              </w:rPr>
            </w:pPr>
            <w:r w:rsidRPr="00725167">
              <w:rPr>
                <w:b/>
                <w:sz w:val="18"/>
                <w:szCs w:val="18"/>
              </w:rPr>
              <w:t>сооружений</w:t>
            </w:r>
          </w:p>
        </w:tc>
        <w:tc>
          <w:tcPr>
            <w:tcW w:w="1984" w:type="dxa"/>
            <w:vMerge w:val="restart"/>
            <w:tcBorders>
              <w:top w:val="double" w:sz="6" w:space="0" w:color="auto"/>
              <w:left w:val="single" w:sz="6" w:space="0" w:color="auto"/>
              <w:right w:val="single" w:sz="6" w:space="0" w:color="auto"/>
            </w:tcBorders>
            <w:shd w:val="clear" w:color="auto" w:fill="auto"/>
          </w:tcPr>
          <w:p w:rsidR="00CD50F3" w:rsidRPr="00725167" w:rsidRDefault="00CD50F3" w:rsidP="00C91299">
            <w:pPr>
              <w:spacing w:line="192" w:lineRule="auto"/>
              <w:ind w:left="-17" w:right="-63"/>
              <w:rPr>
                <w:sz w:val="18"/>
                <w:szCs w:val="18"/>
              </w:rPr>
            </w:pPr>
            <w:r w:rsidRPr="00725167">
              <w:rPr>
                <w:color w:val="000000"/>
                <w:sz w:val="18"/>
                <w:szCs w:val="18"/>
                <w:shd w:val="clear" w:color="auto" w:fill="FFFFFF"/>
              </w:rPr>
              <w:t>СП 5.01.02-2023</w:t>
            </w:r>
          </w:p>
        </w:tc>
        <w:tc>
          <w:tcPr>
            <w:tcW w:w="3686" w:type="dxa"/>
            <w:tcBorders>
              <w:top w:val="double" w:sz="6" w:space="0" w:color="auto"/>
              <w:left w:val="single" w:sz="6" w:space="0" w:color="auto"/>
              <w:right w:val="single" w:sz="6" w:space="0" w:color="auto"/>
            </w:tcBorders>
            <w:shd w:val="clear" w:color="auto" w:fill="auto"/>
          </w:tcPr>
          <w:p w:rsidR="00CD50F3" w:rsidRPr="00725167" w:rsidRDefault="00CD50F3" w:rsidP="00C91299">
            <w:pPr>
              <w:spacing w:line="192" w:lineRule="auto"/>
              <w:ind w:left="-17" w:right="-17"/>
              <w:jc w:val="both"/>
              <w:rPr>
                <w:sz w:val="18"/>
                <w:szCs w:val="18"/>
              </w:rPr>
            </w:pPr>
            <w:r w:rsidRPr="00725167">
              <w:rPr>
                <w:sz w:val="18"/>
                <w:szCs w:val="18"/>
              </w:rPr>
              <w:t>Устройство оснований фундаментов и земляных                 сооружений:</w:t>
            </w:r>
          </w:p>
          <w:p w:rsidR="00CD50F3" w:rsidRPr="00725167" w:rsidRDefault="00CD50F3" w:rsidP="00C91299">
            <w:pPr>
              <w:spacing w:line="192" w:lineRule="auto"/>
              <w:ind w:left="-17" w:right="-17"/>
              <w:jc w:val="both"/>
              <w:rPr>
                <w:sz w:val="18"/>
                <w:szCs w:val="18"/>
              </w:rPr>
            </w:pPr>
            <w:r w:rsidRPr="00725167">
              <w:rPr>
                <w:sz w:val="18"/>
                <w:szCs w:val="18"/>
              </w:rPr>
              <w:t>- устройство армированных оснований;</w:t>
            </w:r>
          </w:p>
          <w:p w:rsidR="00CD50F3" w:rsidRPr="00725167" w:rsidRDefault="00CD50F3" w:rsidP="00C91299">
            <w:pPr>
              <w:spacing w:line="192" w:lineRule="auto"/>
              <w:ind w:left="-17" w:right="-17"/>
              <w:jc w:val="both"/>
              <w:rPr>
                <w:sz w:val="18"/>
                <w:szCs w:val="18"/>
              </w:rPr>
            </w:pPr>
            <w:r w:rsidRPr="00725167">
              <w:rPr>
                <w:sz w:val="18"/>
                <w:szCs w:val="18"/>
              </w:rPr>
              <w:t>- устройство оснований из грунтов, уплотненных тяжелыми трамбовками;</w:t>
            </w:r>
          </w:p>
          <w:p w:rsidR="00CD50F3" w:rsidRPr="00725167" w:rsidRDefault="00CD50F3" w:rsidP="00C91299">
            <w:pPr>
              <w:spacing w:line="192" w:lineRule="auto"/>
              <w:ind w:left="-17" w:right="-17"/>
              <w:jc w:val="both"/>
              <w:rPr>
                <w:sz w:val="18"/>
                <w:szCs w:val="18"/>
              </w:rPr>
            </w:pPr>
            <w:r w:rsidRPr="00725167">
              <w:rPr>
                <w:sz w:val="18"/>
                <w:szCs w:val="18"/>
              </w:rPr>
              <w:t xml:space="preserve">- устройство оснований из насыпных, </w:t>
            </w:r>
            <w:proofErr w:type="spellStart"/>
            <w:r w:rsidRPr="00725167">
              <w:rPr>
                <w:sz w:val="18"/>
                <w:szCs w:val="18"/>
              </w:rPr>
              <w:t>малопрочных</w:t>
            </w:r>
            <w:proofErr w:type="spellEnd"/>
            <w:r w:rsidRPr="00725167">
              <w:rPr>
                <w:sz w:val="18"/>
                <w:szCs w:val="18"/>
              </w:rPr>
              <w:t xml:space="preserve"> и слабых грунтов;</w:t>
            </w:r>
          </w:p>
          <w:p w:rsidR="00CD50F3" w:rsidRPr="00725167" w:rsidRDefault="00CD50F3" w:rsidP="00C91299">
            <w:pPr>
              <w:spacing w:line="192" w:lineRule="auto"/>
              <w:ind w:left="-17" w:right="-17"/>
              <w:jc w:val="both"/>
              <w:rPr>
                <w:sz w:val="18"/>
                <w:szCs w:val="18"/>
              </w:rPr>
            </w:pPr>
            <w:r w:rsidRPr="00725167">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CD50F3" w:rsidRPr="00725167" w:rsidRDefault="00CD50F3" w:rsidP="00C91299">
            <w:pPr>
              <w:spacing w:line="192" w:lineRule="auto"/>
              <w:ind w:left="-17" w:right="-17"/>
              <w:rPr>
                <w:sz w:val="18"/>
                <w:szCs w:val="18"/>
              </w:rPr>
            </w:pPr>
            <w:r w:rsidRPr="00725167">
              <w:rPr>
                <w:sz w:val="18"/>
                <w:szCs w:val="18"/>
              </w:rPr>
              <w:t>СП 1.03.14-2024</w:t>
            </w:r>
          </w:p>
          <w:p w:rsidR="005F0AE5" w:rsidRPr="00725167" w:rsidRDefault="005F0AE5" w:rsidP="005F0AE5">
            <w:pPr>
              <w:ind w:left="-17" w:right="-17"/>
              <w:rPr>
                <w:sz w:val="18"/>
                <w:szCs w:val="18"/>
              </w:rPr>
            </w:pPr>
            <w:r w:rsidRPr="00725167">
              <w:rPr>
                <w:sz w:val="18"/>
                <w:szCs w:val="18"/>
              </w:rPr>
              <w:t>СТБ 2176-2011</w:t>
            </w:r>
          </w:p>
          <w:p w:rsidR="005F0AE5" w:rsidRPr="00725167" w:rsidRDefault="005F0AE5" w:rsidP="005F0AE5">
            <w:pPr>
              <w:ind w:left="-17" w:right="-17"/>
              <w:rPr>
                <w:sz w:val="18"/>
                <w:szCs w:val="18"/>
              </w:rPr>
            </w:pPr>
            <w:r w:rsidRPr="00725167">
              <w:rPr>
                <w:sz w:val="18"/>
                <w:szCs w:val="18"/>
              </w:rPr>
              <w:t>(до 01.03.2026)</w:t>
            </w:r>
          </w:p>
          <w:p w:rsidR="005F0AE5" w:rsidRPr="00725167" w:rsidRDefault="005F0AE5" w:rsidP="005F0AE5">
            <w:pPr>
              <w:ind w:left="-17" w:right="-17"/>
              <w:rPr>
                <w:sz w:val="18"/>
                <w:szCs w:val="18"/>
              </w:rPr>
            </w:pPr>
            <w:r w:rsidRPr="00725167">
              <w:rPr>
                <w:sz w:val="18"/>
                <w:szCs w:val="18"/>
              </w:rPr>
              <w:t>СТБ 2176-2025</w:t>
            </w:r>
          </w:p>
          <w:p w:rsidR="00CD50F3" w:rsidRPr="00725167" w:rsidRDefault="005F0AE5" w:rsidP="005F0AE5">
            <w:pPr>
              <w:spacing w:line="192" w:lineRule="auto"/>
              <w:ind w:left="-17" w:right="-17"/>
              <w:rPr>
                <w:sz w:val="18"/>
                <w:szCs w:val="18"/>
              </w:rPr>
            </w:pPr>
            <w:r w:rsidRPr="00725167">
              <w:rPr>
                <w:sz w:val="18"/>
                <w:szCs w:val="18"/>
              </w:rPr>
              <w:t>(с 01.03.2026)</w:t>
            </w:r>
          </w:p>
        </w:tc>
      </w:tr>
      <w:tr w:rsidR="00CD50F3" w:rsidRPr="00725167" w:rsidTr="00ED3111">
        <w:trPr>
          <w:trHeight w:val="695"/>
        </w:trPr>
        <w:tc>
          <w:tcPr>
            <w:tcW w:w="2127" w:type="dxa"/>
            <w:vMerge/>
            <w:tcBorders>
              <w:left w:val="single" w:sz="6" w:space="0" w:color="auto"/>
              <w:right w:val="single" w:sz="6" w:space="0" w:color="auto"/>
            </w:tcBorders>
            <w:shd w:val="clear" w:color="auto" w:fill="auto"/>
          </w:tcPr>
          <w:p w:rsidR="00CD50F3" w:rsidRPr="00725167" w:rsidRDefault="00CD50F3" w:rsidP="00C91299">
            <w:pPr>
              <w:spacing w:line="192" w:lineRule="auto"/>
              <w:rPr>
                <w:b/>
                <w:sz w:val="18"/>
                <w:szCs w:val="18"/>
              </w:rPr>
            </w:pPr>
          </w:p>
        </w:tc>
        <w:tc>
          <w:tcPr>
            <w:tcW w:w="1984" w:type="dxa"/>
            <w:vMerge/>
            <w:tcBorders>
              <w:top w:val="double" w:sz="6" w:space="0" w:color="auto"/>
              <w:left w:val="single" w:sz="6" w:space="0" w:color="auto"/>
              <w:right w:val="single" w:sz="6" w:space="0" w:color="auto"/>
            </w:tcBorders>
            <w:shd w:val="clear" w:color="auto" w:fill="auto"/>
          </w:tcPr>
          <w:p w:rsidR="00CD50F3" w:rsidRPr="00725167" w:rsidRDefault="00CD50F3" w:rsidP="00C91299">
            <w:pPr>
              <w:spacing w:line="192" w:lineRule="auto"/>
              <w:ind w:left="-17" w:right="-63"/>
              <w:rPr>
                <w:color w:val="000000"/>
                <w:sz w:val="18"/>
                <w:szCs w:val="18"/>
                <w:shd w:val="clear" w:color="auto" w:fill="FFFFFF"/>
              </w:rPr>
            </w:pPr>
          </w:p>
        </w:tc>
        <w:tc>
          <w:tcPr>
            <w:tcW w:w="3686" w:type="dxa"/>
            <w:tcBorders>
              <w:top w:val="double" w:sz="6" w:space="0" w:color="auto"/>
              <w:left w:val="single" w:sz="6" w:space="0" w:color="auto"/>
              <w:right w:val="single" w:sz="6" w:space="0" w:color="auto"/>
            </w:tcBorders>
            <w:shd w:val="clear" w:color="auto" w:fill="auto"/>
          </w:tcPr>
          <w:p w:rsidR="00CD50F3" w:rsidRPr="00725167" w:rsidRDefault="00CD50F3" w:rsidP="00C91299">
            <w:pPr>
              <w:spacing w:line="192" w:lineRule="auto"/>
              <w:ind w:left="-17" w:right="-17"/>
              <w:jc w:val="both"/>
              <w:rPr>
                <w:sz w:val="18"/>
                <w:szCs w:val="18"/>
              </w:rPr>
            </w:pPr>
            <w:r w:rsidRPr="00725167">
              <w:rPr>
                <w:sz w:val="18"/>
                <w:szCs w:val="18"/>
              </w:rPr>
              <w:t>Устройство фундаментов:</w:t>
            </w:r>
          </w:p>
          <w:p w:rsidR="00CD50F3" w:rsidRPr="00725167" w:rsidRDefault="00CD50F3" w:rsidP="00C91299">
            <w:pPr>
              <w:spacing w:line="192" w:lineRule="auto"/>
              <w:ind w:left="-17" w:right="-17"/>
              <w:jc w:val="both"/>
              <w:rPr>
                <w:sz w:val="18"/>
                <w:szCs w:val="18"/>
              </w:rPr>
            </w:pPr>
            <w:r w:rsidRPr="00725167">
              <w:rPr>
                <w:sz w:val="18"/>
                <w:szCs w:val="18"/>
              </w:rPr>
              <w:t>- устройство плитных фундаментов (ленточных, столбчатых, сплошная плита);</w:t>
            </w:r>
          </w:p>
          <w:p w:rsidR="00CD50F3" w:rsidRPr="00725167" w:rsidRDefault="00CD50F3" w:rsidP="00C91299">
            <w:pPr>
              <w:spacing w:line="192" w:lineRule="auto"/>
              <w:ind w:left="-17" w:right="-17"/>
              <w:jc w:val="both"/>
              <w:rPr>
                <w:sz w:val="18"/>
                <w:szCs w:val="18"/>
              </w:rPr>
            </w:pPr>
            <w:r w:rsidRPr="00725167">
              <w:rPr>
                <w:sz w:val="18"/>
                <w:szCs w:val="18"/>
              </w:rPr>
              <w:t>- устройство свайных фундаментов;</w:t>
            </w:r>
          </w:p>
          <w:p w:rsidR="00CD50F3" w:rsidRPr="00725167" w:rsidRDefault="00CD50F3" w:rsidP="00C91299">
            <w:pPr>
              <w:spacing w:line="192" w:lineRule="auto"/>
              <w:ind w:left="-17" w:right="-17"/>
              <w:jc w:val="both"/>
              <w:rPr>
                <w:sz w:val="18"/>
                <w:szCs w:val="18"/>
              </w:rPr>
            </w:pPr>
            <w:r w:rsidRPr="00725167">
              <w:rPr>
                <w:sz w:val="18"/>
                <w:szCs w:val="18"/>
              </w:rPr>
              <w:t>- устройство щелевых фундаментов;</w:t>
            </w:r>
          </w:p>
          <w:p w:rsidR="00C978F9" w:rsidRPr="00725167" w:rsidRDefault="00CD50F3" w:rsidP="00725167">
            <w:pPr>
              <w:spacing w:line="192" w:lineRule="auto"/>
              <w:ind w:left="-17" w:right="-17"/>
              <w:jc w:val="both"/>
              <w:rPr>
                <w:sz w:val="18"/>
                <w:szCs w:val="18"/>
              </w:rPr>
            </w:pPr>
            <w:r w:rsidRPr="00725167">
              <w:rPr>
                <w:sz w:val="18"/>
                <w:szCs w:val="18"/>
              </w:rPr>
              <w:t xml:space="preserve">- устройство фундаментов в </w:t>
            </w:r>
            <w:proofErr w:type="spellStart"/>
            <w:r w:rsidRPr="00725167">
              <w:rPr>
                <w:sz w:val="18"/>
                <w:szCs w:val="18"/>
              </w:rPr>
              <w:t>пучинистых</w:t>
            </w:r>
            <w:proofErr w:type="spellEnd"/>
            <w:r w:rsidRPr="00725167">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CD50F3" w:rsidRPr="00725167" w:rsidRDefault="00CD50F3" w:rsidP="00C91299">
            <w:pPr>
              <w:spacing w:line="192" w:lineRule="auto"/>
              <w:ind w:left="-17" w:right="-17"/>
              <w:rPr>
                <w:sz w:val="18"/>
                <w:szCs w:val="18"/>
              </w:rPr>
            </w:pPr>
            <w:r w:rsidRPr="00725167">
              <w:rPr>
                <w:sz w:val="18"/>
                <w:szCs w:val="18"/>
              </w:rPr>
              <w:t>СП 1.03.14-2024</w:t>
            </w:r>
          </w:p>
          <w:p w:rsidR="005F0AE5" w:rsidRPr="00725167" w:rsidRDefault="005F0AE5" w:rsidP="005F0AE5">
            <w:pPr>
              <w:ind w:left="-17" w:right="-17"/>
              <w:rPr>
                <w:sz w:val="18"/>
                <w:szCs w:val="18"/>
              </w:rPr>
            </w:pPr>
            <w:r w:rsidRPr="00725167">
              <w:rPr>
                <w:sz w:val="18"/>
                <w:szCs w:val="18"/>
              </w:rPr>
              <w:t>СТБ 2176-2011</w:t>
            </w:r>
          </w:p>
          <w:p w:rsidR="005F0AE5" w:rsidRPr="00725167" w:rsidRDefault="005F0AE5" w:rsidP="005F0AE5">
            <w:pPr>
              <w:ind w:left="-17" w:right="-17"/>
              <w:rPr>
                <w:sz w:val="18"/>
                <w:szCs w:val="18"/>
              </w:rPr>
            </w:pPr>
            <w:r w:rsidRPr="00725167">
              <w:rPr>
                <w:sz w:val="18"/>
                <w:szCs w:val="18"/>
              </w:rPr>
              <w:t>(до 01.03.2026)</w:t>
            </w:r>
          </w:p>
          <w:p w:rsidR="005F0AE5" w:rsidRPr="00725167" w:rsidRDefault="005F0AE5" w:rsidP="005F0AE5">
            <w:pPr>
              <w:ind w:left="-17" w:right="-17"/>
              <w:rPr>
                <w:sz w:val="18"/>
                <w:szCs w:val="18"/>
              </w:rPr>
            </w:pPr>
            <w:r w:rsidRPr="00725167">
              <w:rPr>
                <w:sz w:val="18"/>
                <w:szCs w:val="18"/>
              </w:rPr>
              <w:t>СТБ 2176-2025</w:t>
            </w:r>
          </w:p>
          <w:p w:rsidR="00CD50F3" w:rsidRPr="00725167" w:rsidRDefault="005F0AE5" w:rsidP="005F0AE5">
            <w:pPr>
              <w:spacing w:line="192" w:lineRule="auto"/>
              <w:ind w:left="-17" w:right="-17"/>
              <w:rPr>
                <w:sz w:val="18"/>
                <w:szCs w:val="18"/>
              </w:rPr>
            </w:pPr>
            <w:r w:rsidRPr="00725167">
              <w:rPr>
                <w:sz w:val="18"/>
                <w:szCs w:val="18"/>
              </w:rPr>
              <w:t>(с 01.03.2026)</w:t>
            </w:r>
          </w:p>
        </w:tc>
      </w:tr>
      <w:tr w:rsidR="00CD50F3" w:rsidRPr="00725167" w:rsidTr="00ED3111">
        <w:trPr>
          <w:trHeight w:val="35"/>
        </w:trPr>
        <w:tc>
          <w:tcPr>
            <w:tcW w:w="2127" w:type="dxa"/>
            <w:vMerge/>
            <w:tcBorders>
              <w:left w:val="single" w:sz="6" w:space="0" w:color="auto"/>
              <w:right w:val="single" w:sz="6" w:space="0" w:color="auto"/>
            </w:tcBorders>
            <w:shd w:val="clear" w:color="auto" w:fill="auto"/>
          </w:tcPr>
          <w:p w:rsidR="00CD50F3" w:rsidRPr="00725167" w:rsidRDefault="00CD50F3" w:rsidP="00C91299">
            <w:pPr>
              <w:spacing w:line="192" w:lineRule="auto"/>
              <w:rPr>
                <w:b/>
                <w:sz w:val="18"/>
                <w:szCs w:val="18"/>
              </w:rPr>
            </w:pPr>
          </w:p>
        </w:tc>
        <w:tc>
          <w:tcPr>
            <w:tcW w:w="1984" w:type="dxa"/>
            <w:tcBorders>
              <w:top w:val="double" w:sz="6" w:space="0" w:color="auto"/>
              <w:left w:val="single" w:sz="6" w:space="0" w:color="auto"/>
              <w:right w:val="single" w:sz="6" w:space="0" w:color="auto"/>
            </w:tcBorders>
            <w:shd w:val="clear" w:color="auto" w:fill="auto"/>
          </w:tcPr>
          <w:p w:rsidR="00CD50F3" w:rsidRPr="00725167" w:rsidRDefault="00CD50F3" w:rsidP="00C91299">
            <w:pPr>
              <w:spacing w:line="192" w:lineRule="auto"/>
              <w:ind w:left="-17" w:right="-63"/>
              <w:rPr>
                <w:color w:val="000000"/>
                <w:spacing w:val="-4"/>
                <w:sz w:val="18"/>
                <w:szCs w:val="18"/>
                <w:shd w:val="clear" w:color="auto" w:fill="FFFFFF"/>
              </w:rPr>
            </w:pPr>
            <w:r w:rsidRPr="00725167">
              <w:rPr>
                <w:color w:val="000000"/>
                <w:spacing w:val="-4"/>
                <w:sz w:val="18"/>
                <w:szCs w:val="18"/>
                <w:shd w:val="clear" w:color="auto" w:fill="FFFFFF"/>
              </w:rPr>
              <w:t>ТКП 45-5.01-237-2011</w:t>
            </w:r>
          </w:p>
        </w:tc>
        <w:tc>
          <w:tcPr>
            <w:tcW w:w="3686" w:type="dxa"/>
            <w:tcBorders>
              <w:top w:val="double" w:sz="6" w:space="0" w:color="auto"/>
              <w:left w:val="single" w:sz="6" w:space="0" w:color="auto"/>
              <w:right w:val="single" w:sz="6" w:space="0" w:color="auto"/>
            </w:tcBorders>
            <w:shd w:val="clear" w:color="auto" w:fill="auto"/>
          </w:tcPr>
          <w:p w:rsidR="00C978F9" w:rsidRPr="00725167" w:rsidRDefault="00CD50F3" w:rsidP="00725167">
            <w:pPr>
              <w:spacing w:line="192" w:lineRule="auto"/>
              <w:ind w:left="-17" w:right="-17"/>
              <w:jc w:val="both"/>
              <w:rPr>
                <w:sz w:val="18"/>
                <w:szCs w:val="18"/>
              </w:rPr>
            </w:pPr>
            <w:r w:rsidRPr="00725167">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CD50F3" w:rsidRPr="00725167" w:rsidRDefault="00CD50F3" w:rsidP="00C91299">
            <w:pPr>
              <w:spacing w:line="192" w:lineRule="auto"/>
              <w:ind w:left="-17" w:right="-17"/>
              <w:rPr>
                <w:sz w:val="18"/>
                <w:szCs w:val="18"/>
              </w:rPr>
            </w:pPr>
            <w:r w:rsidRPr="00725167">
              <w:rPr>
                <w:sz w:val="18"/>
                <w:szCs w:val="18"/>
              </w:rPr>
              <w:t>СП 1.03.14-2024</w:t>
            </w:r>
          </w:p>
          <w:p w:rsidR="00CD50F3" w:rsidRPr="00725167" w:rsidRDefault="00CD50F3" w:rsidP="00C91299">
            <w:pPr>
              <w:spacing w:line="192" w:lineRule="auto"/>
              <w:ind w:left="-17" w:right="-17"/>
              <w:rPr>
                <w:sz w:val="18"/>
                <w:szCs w:val="18"/>
              </w:rPr>
            </w:pPr>
          </w:p>
        </w:tc>
      </w:tr>
      <w:tr w:rsidR="00CD50F3" w:rsidRPr="00725167" w:rsidTr="00ED3111">
        <w:trPr>
          <w:trHeight w:val="138"/>
        </w:trPr>
        <w:tc>
          <w:tcPr>
            <w:tcW w:w="2127" w:type="dxa"/>
            <w:vMerge/>
            <w:tcBorders>
              <w:left w:val="single" w:sz="6" w:space="0" w:color="auto"/>
              <w:right w:val="single" w:sz="6" w:space="0" w:color="auto"/>
            </w:tcBorders>
            <w:shd w:val="clear" w:color="auto" w:fill="auto"/>
          </w:tcPr>
          <w:p w:rsidR="00CD50F3" w:rsidRPr="00725167" w:rsidRDefault="00CD50F3" w:rsidP="00C91299">
            <w:pPr>
              <w:spacing w:line="192" w:lineRule="auto"/>
              <w:rPr>
                <w:b/>
                <w:sz w:val="18"/>
                <w:szCs w:val="18"/>
              </w:rPr>
            </w:pPr>
          </w:p>
        </w:tc>
        <w:tc>
          <w:tcPr>
            <w:tcW w:w="1984" w:type="dxa"/>
            <w:tcBorders>
              <w:left w:val="single" w:sz="6" w:space="0" w:color="auto"/>
              <w:right w:val="single" w:sz="6" w:space="0" w:color="auto"/>
            </w:tcBorders>
            <w:shd w:val="clear" w:color="auto" w:fill="auto"/>
          </w:tcPr>
          <w:p w:rsidR="00CD50F3" w:rsidRPr="00725167" w:rsidRDefault="00CD50F3" w:rsidP="00C91299">
            <w:pPr>
              <w:spacing w:line="185" w:lineRule="auto"/>
              <w:ind w:left="-17" w:right="-63"/>
              <w:rPr>
                <w:color w:val="000000"/>
                <w:sz w:val="18"/>
                <w:szCs w:val="18"/>
                <w:shd w:val="clear" w:color="auto" w:fill="FFFFFF"/>
              </w:rPr>
            </w:pPr>
            <w:r w:rsidRPr="00725167">
              <w:rPr>
                <w:color w:val="000000"/>
                <w:sz w:val="18"/>
                <w:szCs w:val="18"/>
                <w:shd w:val="clear" w:color="auto" w:fill="FFFFFF"/>
              </w:rPr>
              <w:t>П14-01 к СНБ 5.01.01-99</w:t>
            </w:r>
          </w:p>
        </w:tc>
        <w:tc>
          <w:tcPr>
            <w:tcW w:w="3686" w:type="dxa"/>
            <w:tcBorders>
              <w:top w:val="double" w:sz="6" w:space="0" w:color="auto"/>
              <w:left w:val="single" w:sz="6" w:space="0" w:color="auto"/>
              <w:right w:val="single" w:sz="6" w:space="0" w:color="auto"/>
            </w:tcBorders>
            <w:shd w:val="clear" w:color="auto" w:fill="auto"/>
          </w:tcPr>
          <w:p w:rsidR="00C978F9" w:rsidRPr="00725167" w:rsidRDefault="00CD50F3" w:rsidP="00725167">
            <w:pPr>
              <w:spacing w:line="185" w:lineRule="auto"/>
              <w:ind w:left="-17" w:right="-17"/>
              <w:jc w:val="both"/>
              <w:rPr>
                <w:sz w:val="18"/>
                <w:szCs w:val="18"/>
              </w:rPr>
            </w:pPr>
            <w:r w:rsidRPr="00725167">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CD50F3" w:rsidRPr="00725167" w:rsidRDefault="00CD50F3" w:rsidP="00C91299">
            <w:pPr>
              <w:spacing w:line="192" w:lineRule="auto"/>
              <w:ind w:left="-17" w:right="-17"/>
              <w:rPr>
                <w:sz w:val="18"/>
                <w:szCs w:val="18"/>
                <w:highlight w:val="yellow"/>
              </w:rPr>
            </w:pPr>
          </w:p>
        </w:tc>
      </w:tr>
      <w:tr w:rsidR="00CD50F3" w:rsidRPr="00725167" w:rsidTr="00ED3111">
        <w:trPr>
          <w:trHeight w:val="25"/>
        </w:trPr>
        <w:tc>
          <w:tcPr>
            <w:tcW w:w="2127" w:type="dxa"/>
            <w:tcBorders>
              <w:top w:val="double" w:sz="6" w:space="0" w:color="auto"/>
              <w:left w:val="single" w:sz="6" w:space="0" w:color="auto"/>
              <w:bottom w:val="single" w:sz="6" w:space="0" w:color="auto"/>
              <w:right w:val="single" w:sz="6" w:space="0" w:color="auto"/>
            </w:tcBorders>
          </w:tcPr>
          <w:p w:rsidR="00CD50F3" w:rsidRPr="00725167" w:rsidRDefault="00CD50F3" w:rsidP="00C91299">
            <w:pPr>
              <w:spacing w:line="192" w:lineRule="auto"/>
              <w:rPr>
                <w:b/>
                <w:sz w:val="18"/>
                <w:szCs w:val="18"/>
              </w:rPr>
            </w:pPr>
            <w:r w:rsidRPr="00725167">
              <w:rPr>
                <w:b/>
                <w:sz w:val="18"/>
                <w:szCs w:val="18"/>
              </w:rPr>
              <w:t xml:space="preserve">Монтаж </w:t>
            </w:r>
          </w:p>
          <w:p w:rsidR="00CD50F3" w:rsidRPr="00725167" w:rsidRDefault="00CD50F3" w:rsidP="00C91299">
            <w:pPr>
              <w:spacing w:line="192" w:lineRule="auto"/>
              <w:rPr>
                <w:b/>
                <w:sz w:val="18"/>
                <w:szCs w:val="18"/>
              </w:rPr>
            </w:pPr>
            <w:r w:rsidRPr="00725167">
              <w:rPr>
                <w:b/>
                <w:sz w:val="18"/>
                <w:szCs w:val="18"/>
              </w:rPr>
              <w:t xml:space="preserve">стальных </w:t>
            </w:r>
          </w:p>
          <w:p w:rsidR="00CD50F3" w:rsidRPr="00725167" w:rsidRDefault="00CD50F3" w:rsidP="00C91299">
            <w:pPr>
              <w:spacing w:line="192" w:lineRule="auto"/>
              <w:rPr>
                <w:b/>
                <w:sz w:val="18"/>
                <w:szCs w:val="18"/>
              </w:rPr>
            </w:pPr>
            <w:r w:rsidRPr="00725167">
              <w:rPr>
                <w:b/>
                <w:sz w:val="18"/>
                <w:szCs w:val="18"/>
              </w:rPr>
              <w:t>конструкций</w:t>
            </w:r>
          </w:p>
        </w:tc>
        <w:tc>
          <w:tcPr>
            <w:tcW w:w="1984" w:type="dxa"/>
            <w:tcBorders>
              <w:top w:val="double" w:sz="6" w:space="0" w:color="auto"/>
              <w:left w:val="single" w:sz="6" w:space="0" w:color="auto"/>
              <w:bottom w:val="single" w:sz="6" w:space="0" w:color="auto"/>
              <w:right w:val="single" w:sz="6" w:space="0" w:color="auto"/>
            </w:tcBorders>
          </w:tcPr>
          <w:p w:rsidR="00CD50F3" w:rsidRPr="00725167" w:rsidRDefault="00CD50F3" w:rsidP="00C91299">
            <w:pPr>
              <w:spacing w:line="192" w:lineRule="auto"/>
              <w:ind w:left="-17" w:right="-63"/>
              <w:rPr>
                <w:sz w:val="18"/>
                <w:szCs w:val="18"/>
              </w:rPr>
            </w:pPr>
            <w:r w:rsidRPr="00725167">
              <w:rPr>
                <w:sz w:val="18"/>
                <w:szCs w:val="18"/>
              </w:rPr>
              <w:t xml:space="preserve">СН 1.03.01-2019 </w:t>
            </w:r>
          </w:p>
          <w:p w:rsidR="00CD50F3" w:rsidRPr="00725167" w:rsidRDefault="00CD50F3" w:rsidP="00C91299">
            <w:pPr>
              <w:spacing w:line="192" w:lineRule="auto"/>
              <w:ind w:left="-17" w:right="-17"/>
              <w:rPr>
                <w:sz w:val="18"/>
                <w:szCs w:val="18"/>
              </w:rPr>
            </w:pPr>
            <w:r w:rsidRPr="00725167">
              <w:rPr>
                <w:sz w:val="18"/>
                <w:szCs w:val="18"/>
              </w:rPr>
              <w:t>СП 1.03.10-2023</w:t>
            </w:r>
          </w:p>
        </w:tc>
        <w:tc>
          <w:tcPr>
            <w:tcW w:w="3686" w:type="dxa"/>
            <w:tcBorders>
              <w:top w:val="double" w:sz="6" w:space="0" w:color="auto"/>
              <w:left w:val="single" w:sz="6" w:space="0" w:color="auto"/>
              <w:bottom w:val="single" w:sz="6" w:space="0" w:color="auto"/>
              <w:right w:val="single" w:sz="6" w:space="0" w:color="auto"/>
            </w:tcBorders>
          </w:tcPr>
          <w:p w:rsidR="00CD50F3" w:rsidRPr="00725167" w:rsidRDefault="00CD50F3" w:rsidP="00C91299">
            <w:pPr>
              <w:spacing w:line="192" w:lineRule="auto"/>
              <w:ind w:left="-17" w:right="-17"/>
              <w:jc w:val="both"/>
              <w:rPr>
                <w:sz w:val="18"/>
                <w:szCs w:val="18"/>
              </w:rPr>
            </w:pPr>
            <w:r w:rsidRPr="00725167">
              <w:rPr>
                <w:sz w:val="18"/>
                <w:szCs w:val="18"/>
              </w:rPr>
              <w:t>Подготовительные работы.</w:t>
            </w:r>
          </w:p>
          <w:p w:rsidR="00CD50F3" w:rsidRPr="00725167" w:rsidRDefault="00CD50F3" w:rsidP="00C91299">
            <w:pPr>
              <w:spacing w:line="192" w:lineRule="auto"/>
              <w:ind w:left="-17" w:right="-17"/>
              <w:jc w:val="both"/>
              <w:rPr>
                <w:sz w:val="18"/>
                <w:szCs w:val="18"/>
              </w:rPr>
            </w:pPr>
            <w:r w:rsidRPr="00725167">
              <w:rPr>
                <w:sz w:val="18"/>
                <w:szCs w:val="18"/>
              </w:rPr>
              <w:t>Укрупнительная сборка конструкций.</w:t>
            </w:r>
          </w:p>
          <w:p w:rsidR="00CD50F3" w:rsidRPr="00725167" w:rsidRDefault="00CD50F3" w:rsidP="00C91299">
            <w:pPr>
              <w:spacing w:line="192" w:lineRule="auto"/>
              <w:ind w:left="-17" w:right="-17"/>
              <w:jc w:val="both"/>
              <w:rPr>
                <w:sz w:val="18"/>
                <w:szCs w:val="18"/>
              </w:rPr>
            </w:pPr>
            <w:r w:rsidRPr="00725167">
              <w:rPr>
                <w:sz w:val="18"/>
                <w:szCs w:val="18"/>
              </w:rPr>
              <w:t>Монтаж колонн.</w:t>
            </w:r>
          </w:p>
          <w:p w:rsidR="00CD50F3" w:rsidRPr="00725167" w:rsidRDefault="00CD50F3" w:rsidP="00C91299">
            <w:pPr>
              <w:spacing w:line="192" w:lineRule="auto"/>
              <w:ind w:left="-17" w:right="-17"/>
              <w:jc w:val="both"/>
              <w:rPr>
                <w:sz w:val="18"/>
                <w:szCs w:val="18"/>
              </w:rPr>
            </w:pPr>
            <w:r w:rsidRPr="00725167">
              <w:rPr>
                <w:sz w:val="18"/>
                <w:szCs w:val="18"/>
              </w:rPr>
              <w:t>Монтаж подкрановых балок.</w:t>
            </w:r>
          </w:p>
          <w:p w:rsidR="00CD50F3" w:rsidRPr="00725167" w:rsidRDefault="00CD50F3" w:rsidP="00C91299">
            <w:pPr>
              <w:spacing w:line="192" w:lineRule="auto"/>
              <w:ind w:left="-17" w:right="-17"/>
              <w:jc w:val="both"/>
              <w:rPr>
                <w:sz w:val="18"/>
                <w:szCs w:val="18"/>
              </w:rPr>
            </w:pPr>
            <w:r w:rsidRPr="00725167">
              <w:rPr>
                <w:sz w:val="18"/>
                <w:szCs w:val="18"/>
              </w:rPr>
              <w:t>Монтаж конструкций покрытия.</w:t>
            </w:r>
          </w:p>
          <w:p w:rsidR="00CD50F3" w:rsidRPr="00725167" w:rsidRDefault="00CD50F3" w:rsidP="00C91299">
            <w:pPr>
              <w:spacing w:line="192" w:lineRule="auto"/>
              <w:ind w:left="-17" w:right="-17"/>
              <w:jc w:val="both"/>
              <w:rPr>
                <w:sz w:val="18"/>
                <w:szCs w:val="18"/>
              </w:rPr>
            </w:pPr>
            <w:r w:rsidRPr="00725167">
              <w:rPr>
                <w:sz w:val="18"/>
                <w:szCs w:val="18"/>
              </w:rPr>
              <w:t>Сборка и закрепление монтажных соединений конструкций на болтах без контролируемого натяжения.</w:t>
            </w:r>
          </w:p>
          <w:p w:rsidR="00CD50F3" w:rsidRPr="00725167" w:rsidRDefault="00CD50F3" w:rsidP="00C91299">
            <w:pPr>
              <w:spacing w:line="192" w:lineRule="auto"/>
              <w:ind w:left="-17" w:right="-17"/>
              <w:jc w:val="both"/>
              <w:rPr>
                <w:sz w:val="18"/>
                <w:szCs w:val="18"/>
              </w:rPr>
            </w:pPr>
            <w:r w:rsidRPr="00725167">
              <w:rPr>
                <w:spacing w:val="-6"/>
                <w:sz w:val="18"/>
                <w:szCs w:val="18"/>
              </w:rPr>
              <w:t>Сборка и закрепление монтажных соединений конструкций на высокопрочных болтах с контролируемым натяжением</w:t>
            </w:r>
            <w:r w:rsidRPr="00725167">
              <w:rPr>
                <w:sz w:val="18"/>
                <w:szCs w:val="18"/>
              </w:rPr>
              <w:t>.</w:t>
            </w:r>
          </w:p>
          <w:p w:rsidR="00CD50F3" w:rsidRPr="00725167" w:rsidRDefault="00CD50F3" w:rsidP="00C91299">
            <w:pPr>
              <w:spacing w:line="192" w:lineRule="auto"/>
              <w:ind w:left="-17" w:right="-17"/>
              <w:jc w:val="both"/>
              <w:rPr>
                <w:sz w:val="18"/>
                <w:szCs w:val="18"/>
              </w:rPr>
            </w:pPr>
            <w:r w:rsidRPr="00725167">
              <w:rPr>
                <w:sz w:val="18"/>
                <w:szCs w:val="18"/>
              </w:rPr>
              <w:t>Сборка и закрепление монтажных соединений на высокопрочных дюбелях и самонарезающих винтах.</w:t>
            </w:r>
          </w:p>
          <w:p w:rsidR="00CD50F3" w:rsidRPr="00725167" w:rsidRDefault="00CD50F3" w:rsidP="00C91299">
            <w:pPr>
              <w:spacing w:line="192" w:lineRule="auto"/>
              <w:ind w:left="-17" w:right="-17"/>
              <w:jc w:val="both"/>
              <w:rPr>
                <w:sz w:val="18"/>
                <w:szCs w:val="18"/>
              </w:rPr>
            </w:pPr>
            <w:r w:rsidRPr="00725167">
              <w:rPr>
                <w:sz w:val="18"/>
                <w:szCs w:val="18"/>
              </w:rPr>
              <w:t>Монтаж стальных конструкций одноэтажных и многоэтажных зданий.</w:t>
            </w:r>
          </w:p>
          <w:p w:rsidR="00CD50F3" w:rsidRPr="00725167" w:rsidRDefault="00CD50F3" w:rsidP="00C91299">
            <w:pPr>
              <w:spacing w:line="192" w:lineRule="auto"/>
              <w:ind w:left="-17" w:right="-17"/>
              <w:jc w:val="both"/>
              <w:rPr>
                <w:sz w:val="18"/>
                <w:szCs w:val="18"/>
              </w:rPr>
            </w:pPr>
            <w:r w:rsidRPr="00725167">
              <w:rPr>
                <w:sz w:val="18"/>
                <w:szCs w:val="18"/>
              </w:rPr>
              <w:t>Монтаж конструкций транспортных галерей.</w:t>
            </w:r>
          </w:p>
          <w:p w:rsidR="00CD50F3" w:rsidRPr="00725167" w:rsidRDefault="00CD50F3" w:rsidP="00C91299">
            <w:pPr>
              <w:spacing w:line="192" w:lineRule="auto"/>
              <w:ind w:left="-17" w:right="-17"/>
              <w:jc w:val="both"/>
              <w:rPr>
                <w:sz w:val="18"/>
                <w:szCs w:val="18"/>
              </w:rPr>
            </w:pPr>
            <w:r w:rsidRPr="00725167">
              <w:rPr>
                <w:sz w:val="18"/>
                <w:szCs w:val="18"/>
              </w:rPr>
              <w:t>Монтаж конструкций резервуаров.</w:t>
            </w:r>
          </w:p>
          <w:p w:rsidR="00C978F9" w:rsidRPr="00725167" w:rsidRDefault="00CD50F3" w:rsidP="00725167">
            <w:pPr>
              <w:spacing w:line="192" w:lineRule="auto"/>
              <w:ind w:left="-17" w:right="-17"/>
              <w:jc w:val="both"/>
              <w:rPr>
                <w:sz w:val="18"/>
                <w:szCs w:val="18"/>
              </w:rPr>
            </w:pPr>
            <w:r w:rsidRPr="00725167">
              <w:rPr>
                <w:sz w:val="18"/>
                <w:szCs w:val="18"/>
              </w:rPr>
              <w:t>Монтаж конструкций антенно-мачтовых сооружений связи и башен вытяжных труб.</w:t>
            </w:r>
          </w:p>
        </w:tc>
        <w:tc>
          <w:tcPr>
            <w:tcW w:w="1701" w:type="dxa"/>
            <w:tcBorders>
              <w:top w:val="double" w:sz="6" w:space="0" w:color="auto"/>
              <w:left w:val="single" w:sz="6" w:space="0" w:color="auto"/>
              <w:bottom w:val="single" w:sz="6" w:space="0" w:color="auto"/>
              <w:right w:val="single" w:sz="6" w:space="0" w:color="auto"/>
            </w:tcBorders>
          </w:tcPr>
          <w:p w:rsidR="00CD50F3" w:rsidRPr="00725167" w:rsidRDefault="00CD50F3" w:rsidP="00C91299">
            <w:pPr>
              <w:spacing w:line="192" w:lineRule="auto"/>
              <w:ind w:left="-17" w:right="-63"/>
              <w:rPr>
                <w:sz w:val="18"/>
                <w:szCs w:val="18"/>
              </w:rPr>
            </w:pPr>
            <w:r w:rsidRPr="00725167">
              <w:rPr>
                <w:sz w:val="18"/>
                <w:szCs w:val="18"/>
              </w:rPr>
              <w:t>СП 1.03.10-2023</w:t>
            </w:r>
          </w:p>
        </w:tc>
      </w:tr>
      <w:tr w:rsidR="00CD50F3" w:rsidRPr="00725167" w:rsidTr="00ED3111">
        <w:trPr>
          <w:trHeight w:val="25"/>
        </w:trPr>
        <w:tc>
          <w:tcPr>
            <w:tcW w:w="2127" w:type="dxa"/>
            <w:tcBorders>
              <w:top w:val="double" w:sz="6" w:space="0" w:color="auto"/>
              <w:bottom w:val="double" w:sz="6" w:space="0" w:color="auto"/>
            </w:tcBorders>
          </w:tcPr>
          <w:p w:rsidR="00CD50F3" w:rsidRPr="00725167" w:rsidRDefault="00CD50F3" w:rsidP="00C91299">
            <w:pPr>
              <w:spacing w:line="192" w:lineRule="auto"/>
              <w:rPr>
                <w:b/>
                <w:sz w:val="18"/>
                <w:szCs w:val="18"/>
              </w:rPr>
            </w:pPr>
            <w:r w:rsidRPr="00725167">
              <w:rPr>
                <w:b/>
                <w:sz w:val="18"/>
                <w:szCs w:val="18"/>
              </w:rPr>
              <w:t>Монтаж легких ограждающий конструкций</w:t>
            </w:r>
          </w:p>
        </w:tc>
        <w:tc>
          <w:tcPr>
            <w:tcW w:w="1984" w:type="dxa"/>
            <w:tcBorders>
              <w:top w:val="double" w:sz="6" w:space="0" w:color="auto"/>
              <w:bottom w:val="double" w:sz="6" w:space="0" w:color="auto"/>
            </w:tcBorders>
          </w:tcPr>
          <w:p w:rsidR="00CD50F3" w:rsidRPr="00725167" w:rsidRDefault="00CD50F3" w:rsidP="00C91299">
            <w:pPr>
              <w:spacing w:line="192" w:lineRule="auto"/>
              <w:ind w:left="-17" w:right="-63"/>
              <w:rPr>
                <w:sz w:val="18"/>
                <w:szCs w:val="18"/>
              </w:rPr>
            </w:pPr>
            <w:r w:rsidRPr="00725167">
              <w:rPr>
                <w:sz w:val="18"/>
                <w:szCs w:val="18"/>
              </w:rPr>
              <w:t xml:space="preserve">СН 1.03.01-2019 </w:t>
            </w:r>
          </w:p>
          <w:p w:rsidR="00CD50F3" w:rsidRPr="00725167" w:rsidRDefault="00CD50F3" w:rsidP="00C91299">
            <w:pPr>
              <w:spacing w:line="192" w:lineRule="auto"/>
              <w:ind w:left="-17" w:right="-17"/>
              <w:rPr>
                <w:sz w:val="18"/>
                <w:szCs w:val="18"/>
              </w:rPr>
            </w:pPr>
            <w:r w:rsidRPr="00725167">
              <w:rPr>
                <w:sz w:val="18"/>
                <w:szCs w:val="18"/>
              </w:rPr>
              <w:t>СП 1.03.10-2023</w:t>
            </w:r>
          </w:p>
        </w:tc>
        <w:tc>
          <w:tcPr>
            <w:tcW w:w="3686" w:type="dxa"/>
            <w:tcBorders>
              <w:top w:val="double" w:sz="6" w:space="0" w:color="auto"/>
              <w:bottom w:val="double" w:sz="6" w:space="0" w:color="auto"/>
            </w:tcBorders>
          </w:tcPr>
          <w:p w:rsidR="00CD50F3" w:rsidRPr="00725167" w:rsidRDefault="00CD50F3" w:rsidP="00C91299">
            <w:pPr>
              <w:spacing w:line="182" w:lineRule="auto"/>
              <w:ind w:left="-17" w:right="-17"/>
              <w:jc w:val="both"/>
              <w:rPr>
                <w:sz w:val="18"/>
                <w:szCs w:val="18"/>
              </w:rPr>
            </w:pPr>
            <w:r w:rsidRPr="00725167">
              <w:rPr>
                <w:sz w:val="18"/>
                <w:szCs w:val="18"/>
              </w:rPr>
              <w:t>Монтаж гипсобетонных перегородок.</w:t>
            </w:r>
          </w:p>
          <w:p w:rsidR="00CD50F3" w:rsidRPr="00725167" w:rsidRDefault="00CD50F3" w:rsidP="00C91299">
            <w:pPr>
              <w:spacing w:line="182" w:lineRule="auto"/>
              <w:ind w:left="-17" w:right="-17"/>
              <w:jc w:val="both"/>
              <w:rPr>
                <w:sz w:val="18"/>
                <w:szCs w:val="18"/>
              </w:rPr>
            </w:pPr>
            <w:r w:rsidRPr="00725167">
              <w:rPr>
                <w:sz w:val="18"/>
                <w:szCs w:val="18"/>
              </w:rPr>
              <w:t>Монтаж каркасно-обшивных перегородок.</w:t>
            </w:r>
          </w:p>
          <w:p w:rsidR="00CD50F3" w:rsidRPr="00725167" w:rsidRDefault="00CD50F3" w:rsidP="00C91299">
            <w:pPr>
              <w:spacing w:line="182" w:lineRule="auto"/>
              <w:ind w:left="-17" w:right="-17"/>
              <w:jc w:val="both"/>
              <w:rPr>
                <w:sz w:val="18"/>
                <w:szCs w:val="18"/>
              </w:rPr>
            </w:pPr>
            <w:r w:rsidRPr="00725167">
              <w:rPr>
                <w:sz w:val="18"/>
                <w:szCs w:val="18"/>
              </w:rPr>
              <w:t xml:space="preserve">Монтаж стен из металлических панелей с утеплителем или способом </w:t>
            </w:r>
            <w:proofErr w:type="spellStart"/>
            <w:r w:rsidRPr="00725167">
              <w:rPr>
                <w:sz w:val="18"/>
                <w:szCs w:val="18"/>
              </w:rPr>
              <w:t>полистовой</w:t>
            </w:r>
            <w:proofErr w:type="spellEnd"/>
            <w:r w:rsidRPr="00725167">
              <w:rPr>
                <w:sz w:val="18"/>
                <w:szCs w:val="18"/>
              </w:rPr>
              <w:t xml:space="preserve"> сборки.</w:t>
            </w:r>
          </w:p>
          <w:p w:rsidR="00C978F9" w:rsidRPr="00725167" w:rsidRDefault="00CD50F3" w:rsidP="00725167">
            <w:pPr>
              <w:spacing w:line="182" w:lineRule="auto"/>
              <w:ind w:left="-17" w:right="-17"/>
              <w:jc w:val="both"/>
              <w:rPr>
                <w:sz w:val="18"/>
                <w:szCs w:val="18"/>
              </w:rPr>
            </w:pPr>
            <w:r w:rsidRPr="00725167">
              <w:rPr>
                <w:sz w:val="18"/>
                <w:szCs w:val="18"/>
              </w:rPr>
              <w:t xml:space="preserve">Монтаж конструкций из асбестоцементных </w:t>
            </w:r>
            <w:proofErr w:type="spellStart"/>
            <w:r w:rsidRPr="00725167">
              <w:rPr>
                <w:sz w:val="18"/>
                <w:szCs w:val="18"/>
              </w:rPr>
              <w:t>экструзионных</w:t>
            </w:r>
            <w:proofErr w:type="spellEnd"/>
            <w:r w:rsidRPr="00725167">
              <w:rPr>
                <w:sz w:val="18"/>
                <w:szCs w:val="18"/>
              </w:rPr>
              <w:t xml:space="preserve"> панелей и плит.</w:t>
            </w:r>
          </w:p>
        </w:tc>
        <w:tc>
          <w:tcPr>
            <w:tcW w:w="1701" w:type="dxa"/>
            <w:tcBorders>
              <w:top w:val="double" w:sz="6" w:space="0" w:color="auto"/>
              <w:bottom w:val="double" w:sz="6" w:space="0" w:color="auto"/>
            </w:tcBorders>
          </w:tcPr>
          <w:p w:rsidR="00CD50F3" w:rsidRPr="00725167" w:rsidRDefault="00CD50F3" w:rsidP="00C91299">
            <w:pPr>
              <w:spacing w:line="192" w:lineRule="auto"/>
              <w:ind w:left="-17" w:right="-17"/>
              <w:rPr>
                <w:sz w:val="18"/>
                <w:szCs w:val="18"/>
              </w:rPr>
            </w:pPr>
            <w:r w:rsidRPr="00725167">
              <w:rPr>
                <w:sz w:val="18"/>
                <w:szCs w:val="18"/>
              </w:rPr>
              <w:t>СП 1.03.10-2023</w:t>
            </w:r>
          </w:p>
        </w:tc>
      </w:tr>
      <w:tr w:rsidR="00CD50F3" w:rsidRPr="00725167" w:rsidTr="00ED3111">
        <w:trPr>
          <w:trHeight w:val="50"/>
        </w:trPr>
        <w:tc>
          <w:tcPr>
            <w:tcW w:w="2127" w:type="dxa"/>
            <w:vMerge w:val="restart"/>
            <w:tcBorders>
              <w:top w:val="double" w:sz="6" w:space="0" w:color="auto"/>
            </w:tcBorders>
          </w:tcPr>
          <w:p w:rsidR="00CD50F3" w:rsidRPr="00725167" w:rsidRDefault="00CD50F3" w:rsidP="00C91299">
            <w:pPr>
              <w:spacing w:line="192" w:lineRule="auto"/>
              <w:ind w:right="-70"/>
              <w:jc w:val="both"/>
              <w:rPr>
                <w:b/>
                <w:sz w:val="18"/>
                <w:szCs w:val="18"/>
              </w:rPr>
            </w:pPr>
            <w:r w:rsidRPr="00725167">
              <w:rPr>
                <w:b/>
                <w:sz w:val="18"/>
                <w:szCs w:val="18"/>
              </w:rPr>
              <w:t xml:space="preserve">Заполнение оконных и дверных </w:t>
            </w:r>
          </w:p>
          <w:p w:rsidR="00CD50F3" w:rsidRPr="00725167" w:rsidRDefault="00CD50F3" w:rsidP="00C91299">
            <w:pPr>
              <w:spacing w:line="192" w:lineRule="auto"/>
              <w:ind w:right="-70"/>
              <w:jc w:val="both"/>
              <w:rPr>
                <w:b/>
                <w:sz w:val="18"/>
                <w:szCs w:val="18"/>
              </w:rPr>
            </w:pPr>
            <w:r w:rsidRPr="00725167">
              <w:rPr>
                <w:b/>
                <w:sz w:val="18"/>
                <w:szCs w:val="18"/>
              </w:rPr>
              <w:t>проёмов</w:t>
            </w:r>
            <w:r w:rsidRPr="00725167">
              <w:rPr>
                <w:b/>
                <w:sz w:val="18"/>
                <w:szCs w:val="18"/>
              </w:rPr>
              <w:br w:type="page"/>
            </w:r>
          </w:p>
        </w:tc>
        <w:tc>
          <w:tcPr>
            <w:tcW w:w="1984" w:type="dxa"/>
            <w:tcBorders>
              <w:top w:val="double" w:sz="6" w:space="0" w:color="auto"/>
              <w:bottom w:val="single" w:sz="4" w:space="0" w:color="auto"/>
            </w:tcBorders>
          </w:tcPr>
          <w:p w:rsidR="00CD50F3" w:rsidRPr="00725167" w:rsidRDefault="00CD50F3" w:rsidP="00C91299">
            <w:pPr>
              <w:spacing w:line="192" w:lineRule="auto"/>
              <w:ind w:left="-17" w:right="-63"/>
              <w:rPr>
                <w:spacing w:val="-6"/>
                <w:sz w:val="18"/>
                <w:szCs w:val="18"/>
              </w:rPr>
            </w:pPr>
            <w:r w:rsidRPr="00725167">
              <w:rPr>
                <w:spacing w:val="-6"/>
                <w:sz w:val="18"/>
                <w:szCs w:val="18"/>
              </w:rPr>
              <w:t>СП 3.02.08-2024</w:t>
            </w:r>
          </w:p>
        </w:tc>
        <w:tc>
          <w:tcPr>
            <w:tcW w:w="3686" w:type="dxa"/>
            <w:tcBorders>
              <w:top w:val="double" w:sz="6" w:space="0" w:color="auto"/>
              <w:bottom w:val="single" w:sz="4" w:space="0" w:color="auto"/>
            </w:tcBorders>
          </w:tcPr>
          <w:p w:rsidR="00CD50F3" w:rsidRPr="00725167" w:rsidRDefault="00CD50F3" w:rsidP="00C91299">
            <w:pPr>
              <w:spacing w:line="192" w:lineRule="auto"/>
              <w:ind w:left="-17" w:right="-17"/>
              <w:jc w:val="both"/>
              <w:rPr>
                <w:sz w:val="18"/>
                <w:szCs w:val="18"/>
              </w:rPr>
            </w:pPr>
            <w:r w:rsidRPr="00725167">
              <w:rPr>
                <w:spacing w:val="-2"/>
                <w:sz w:val="18"/>
                <w:szCs w:val="18"/>
              </w:rPr>
              <w:t>Встраиваемые элементы остекления балконов и лоджий</w:t>
            </w:r>
            <w:r w:rsidRPr="00725167">
              <w:rPr>
                <w:sz w:val="18"/>
                <w:szCs w:val="18"/>
              </w:rPr>
              <w:t>.</w:t>
            </w:r>
          </w:p>
          <w:p w:rsidR="00CD50F3" w:rsidRPr="00725167" w:rsidRDefault="00CD50F3" w:rsidP="00C91299">
            <w:pPr>
              <w:spacing w:line="192" w:lineRule="auto"/>
              <w:ind w:left="-17" w:right="-17"/>
              <w:jc w:val="both"/>
              <w:rPr>
                <w:sz w:val="18"/>
                <w:szCs w:val="18"/>
              </w:rPr>
            </w:pPr>
            <w:r w:rsidRPr="00725167">
              <w:rPr>
                <w:sz w:val="18"/>
                <w:szCs w:val="18"/>
              </w:rPr>
              <w:t>Элементы остекления балконов и лоджий на относе.</w:t>
            </w:r>
          </w:p>
          <w:p w:rsidR="00CD50F3" w:rsidRPr="00725167" w:rsidRDefault="00CD50F3" w:rsidP="00C91299">
            <w:pPr>
              <w:spacing w:line="204" w:lineRule="auto"/>
              <w:ind w:left="-17" w:right="-57"/>
              <w:rPr>
                <w:sz w:val="18"/>
                <w:szCs w:val="18"/>
              </w:rPr>
            </w:pPr>
            <w:r w:rsidRPr="00725167">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CD50F3" w:rsidRPr="00725167" w:rsidRDefault="00CD50F3" w:rsidP="00C91299">
            <w:pPr>
              <w:spacing w:line="192" w:lineRule="auto"/>
              <w:ind w:left="-17" w:right="-17"/>
              <w:rPr>
                <w:sz w:val="18"/>
                <w:szCs w:val="18"/>
              </w:rPr>
            </w:pPr>
            <w:r w:rsidRPr="00725167">
              <w:rPr>
                <w:sz w:val="18"/>
                <w:szCs w:val="18"/>
              </w:rPr>
              <w:t>СП 1.03.15-2024</w:t>
            </w:r>
          </w:p>
          <w:p w:rsidR="00CD50F3" w:rsidRPr="00725167" w:rsidRDefault="00CD50F3" w:rsidP="00C91299">
            <w:pPr>
              <w:spacing w:line="192" w:lineRule="auto"/>
              <w:ind w:left="-17" w:right="-17"/>
              <w:rPr>
                <w:sz w:val="18"/>
                <w:szCs w:val="18"/>
              </w:rPr>
            </w:pPr>
            <w:r w:rsidRPr="00725167">
              <w:rPr>
                <w:sz w:val="18"/>
                <w:szCs w:val="18"/>
              </w:rPr>
              <w:t xml:space="preserve">СТБ 1476-2004  </w:t>
            </w:r>
          </w:p>
        </w:tc>
      </w:tr>
      <w:tr w:rsidR="00CD50F3" w:rsidRPr="00725167" w:rsidTr="00ED3111">
        <w:trPr>
          <w:trHeight w:val="29"/>
        </w:trPr>
        <w:tc>
          <w:tcPr>
            <w:tcW w:w="2127" w:type="dxa"/>
            <w:vMerge/>
            <w:tcBorders>
              <w:bottom w:val="double" w:sz="6" w:space="0" w:color="auto"/>
            </w:tcBorders>
          </w:tcPr>
          <w:p w:rsidR="00CD50F3" w:rsidRPr="00725167" w:rsidRDefault="00CD50F3" w:rsidP="00C91299">
            <w:pPr>
              <w:spacing w:line="192" w:lineRule="auto"/>
              <w:ind w:right="-65"/>
              <w:rPr>
                <w:b/>
                <w:sz w:val="18"/>
                <w:szCs w:val="18"/>
              </w:rPr>
            </w:pPr>
          </w:p>
        </w:tc>
        <w:tc>
          <w:tcPr>
            <w:tcW w:w="1984" w:type="dxa"/>
            <w:tcBorders>
              <w:top w:val="double" w:sz="6" w:space="0" w:color="auto"/>
              <w:bottom w:val="double" w:sz="6" w:space="0" w:color="auto"/>
            </w:tcBorders>
          </w:tcPr>
          <w:p w:rsidR="00CD50F3" w:rsidRPr="00725167" w:rsidRDefault="00CD50F3" w:rsidP="00C91299">
            <w:pPr>
              <w:spacing w:line="192" w:lineRule="auto"/>
              <w:ind w:left="-17" w:right="-63"/>
              <w:rPr>
                <w:spacing w:val="-6"/>
                <w:sz w:val="18"/>
                <w:szCs w:val="18"/>
              </w:rPr>
            </w:pPr>
            <w:r w:rsidRPr="00725167">
              <w:rPr>
                <w:spacing w:val="-6"/>
                <w:sz w:val="18"/>
                <w:szCs w:val="18"/>
              </w:rPr>
              <w:t>СП 3.02.08-2024</w:t>
            </w:r>
          </w:p>
          <w:p w:rsidR="00CD50F3" w:rsidRPr="00725167" w:rsidRDefault="00CD50F3" w:rsidP="00C91299">
            <w:pPr>
              <w:spacing w:line="192" w:lineRule="auto"/>
              <w:ind w:left="-17" w:right="-62"/>
              <w:rPr>
                <w:sz w:val="18"/>
                <w:szCs w:val="18"/>
              </w:rPr>
            </w:pPr>
            <w:r w:rsidRPr="00725167">
              <w:rPr>
                <w:sz w:val="18"/>
                <w:szCs w:val="18"/>
              </w:rPr>
              <w:t>СП 1.03.01-2019</w:t>
            </w:r>
          </w:p>
        </w:tc>
        <w:tc>
          <w:tcPr>
            <w:tcW w:w="3686" w:type="dxa"/>
            <w:tcBorders>
              <w:top w:val="double" w:sz="6" w:space="0" w:color="auto"/>
              <w:bottom w:val="double" w:sz="6" w:space="0" w:color="auto"/>
            </w:tcBorders>
          </w:tcPr>
          <w:p w:rsidR="00CD50F3" w:rsidRPr="00725167" w:rsidRDefault="00CD50F3" w:rsidP="00C91299">
            <w:pPr>
              <w:spacing w:line="192" w:lineRule="auto"/>
              <w:ind w:left="-17" w:right="-17"/>
              <w:jc w:val="both"/>
              <w:rPr>
                <w:sz w:val="18"/>
                <w:szCs w:val="18"/>
              </w:rPr>
            </w:pPr>
            <w:r w:rsidRPr="00725167">
              <w:rPr>
                <w:sz w:val="18"/>
                <w:szCs w:val="18"/>
              </w:rPr>
              <w:t>Устройство откосов.</w:t>
            </w:r>
          </w:p>
        </w:tc>
        <w:tc>
          <w:tcPr>
            <w:tcW w:w="1701" w:type="dxa"/>
            <w:tcBorders>
              <w:top w:val="double" w:sz="6" w:space="0" w:color="auto"/>
              <w:bottom w:val="double" w:sz="6" w:space="0" w:color="auto"/>
            </w:tcBorders>
          </w:tcPr>
          <w:p w:rsidR="00CD50F3" w:rsidRPr="00725167" w:rsidRDefault="00CD50F3" w:rsidP="00C91299">
            <w:pPr>
              <w:spacing w:line="192" w:lineRule="auto"/>
              <w:ind w:left="-17" w:right="-17"/>
              <w:rPr>
                <w:sz w:val="18"/>
                <w:szCs w:val="18"/>
              </w:rPr>
            </w:pPr>
            <w:r w:rsidRPr="00725167">
              <w:rPr>
                <w:sz w:val="18"/>
                <w:szCs w:val="18"/>
              </w:rPr>
              <w:t>СП 1.03.15-2024</w:t>
            </w:r>
          </w:p>
          <w:p w:rsidR="00CD50F3" w:rsidRPr="00725167" w:rsidRDefault="00CD50F3" w:rsidP="00C91299">
            <w:pPr>
              <w:spacing w:line="192" w:lineRule="auto"/>
              <w:ind w:left="-17" w:right="-17"/>
              <w:rPr>
                <w:sz w:val="18"/>
                <w:szCs w:val="18"/>
              </w:rPr>
            </w:pPr>
            <w:r w:rsidRPr="00725167">
              <w:rPr>
                <w:sz w:val="18"/>
                <w:szCs w:val="18"/>
              </w:rPr>
              <w:t>СП 1.03.07-2023</w:t>
            </w:r>
          </w:p>
        </w:tc>
      </w:tr>
    </w:tbl>
    <w:p w:rsidR="007A3FB9" w:rsidRPr="00C978F9" w:rsidRDefault="007A3FB9" w:rsidP="00E573FC">
      <w:pPr>
        <w:rPr>
          <w:sz w:val="17"/>
          <w:szCs w:val="17"/>
        </w:rPr>
      </w:pPr>
    </w:p>
    <w:sectPr w:rsidR="007A3FB9" w:rsidRPr="00C978F9" w:rsidSect="001A45DA">
      <w:headerReference w:type="even" r:id="rId8"/>
      <w:headerReference w:type="default" r:id="rId9"/>
      <w:footerReference w:type="even" r:id="rId10"/>
      <w:footerReference w:type="default" r:id="rId11"/>
      <w:headerReference w:type="first" r:id="rId12"/>
      <w:footerReference w:type="first" r:id="rId13"/>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B20" w:rsidRDefault="00C24B20">
      <w:r>
        <w:separator/>
      </w:r>
    </w:p>
  </w:endnote>
  <w:endnote w:type="continuationSeparator" w:id="0">
    <w:p w:rsidR="00C24B20" w:rsidRDefault="00C2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F30" w:rsidRDefault="008F5F30">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C1" w:rsidRDefault="00E47FC1" w:rsidP="00D54161">
    <w:pPr>
      <w:ind w:firstLine="426"/>
      <w:jc w:val="both"/>
      <w:rPr>
        <w:sz w:val="22"/>
        <w:szCs w:val="22"/>
      </w:rPr>
    </w:pPr>
    <w:r>
      <w:rPr>
        <w:sz w:val="22"/>
        <w:szCs w:val="22"/>
      </w:rPr>
      <w:t xml:space="preserve">Начальник службы </w:t>
    </w:r>
  </w:p>
  <w:p w:rsidR="00E47FC1" w:rsidRPr="004A5D9F" w:rsidRDefault="00E47FC1" w:rsidP="00D54161">
    <w:pPr>
      <w:ind w:firstLine="426"/>
      <w:jc w:val="both"/>
      <w:rPr>
        <w:sz w:val="22"/>
        <w:szCs w:val="22"/>
      </w:rPr>
    </w:pPr>
    <w:r>
      <w:rPr>
        <w:sz w:val="22"/>
        <w:szCs w:val="22"/>
      </w:rPr>
      <w:t>по оказанию услуг в строительстве</w:t>
    </w:r>
  </w:p>
  <w:p w:rsidR="00E47FC1" w:rsidRPr="00185F82" w:rsidRDefault="00E47FC1"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E47FC1" w:rsidRDefault="00E47FC1"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E47FC1" w:rsidRPr="00BE64FC" w:rsidRDefault="00E47FC1" w:rsidP="00BE64FC">
    <w:pPr>
      <w:rPr>
        <w:color w:val="FFFFFF"/>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F30" w:rsidRDefault="008F5F30">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B20" w:rsidRDefault="00C24B20">
      <w:r>
        <w:separator/>
      </w:r>
    </w:p>
  </w:footnote>
  <w:footnote w:type="continuationSeparator" w:id="0">
    <w:p w:rsidR="00C24B20" w:rsidRDefault="00C24B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C1" w:rsidRDefault="00E47FC1"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E47FC1" w:rsidRDefault="00E47FC1"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C1" w:rsidRDefault="00E47FC1" w:rsidP="001E5318">
    <w:pPr>
      <w:ind w:right="360"/>
      <w:rPr>
        <w:sz w:val="24"/>
      </w:rPr>
    </w:pPr>
  </w:p>
  <w:p w:rsidR="00E47FC1" w:rsidRPr="00AC2F8E" w:rsidRDefault="00E47FC1" w:rsidP="00EA5D05">
    <w:pPr>
      <w:spacing w:line="211" w:lineRule="auto"/>
      <w:ind w:left="4320"/>
      <w:rPr>
        <w:sz w:val="22"/>
        <w:szCs w:val="22"/>
      </w:rPr>
    </w:pPr>
    <w:r w:rsidRPr="00AC2F8E">
      <w:rPr>
        <w:sz w:val="22"/>
        <w:szCs w:val="22"/>
      </w:rPr>
      <w:t xml:space="preserve">Приложение </w:t>
    </w:r>
  </w:p>
  <w:p w:rsidR="00E47FC1" w:rsidRPr="00AC2F8E" w:rsidRDefault="00E47FC1" w:rsidP="00EA5D05">
    <w:pPr>
      <w:spacing w:line="211" w:lineRule="auto"/>
      <w:ind w:left="4320"/>
      <w:rPr>
        <w:sz w:val="22"/>
        <w:szCs w:val="22"/>
      </w:rPr>
    </w:pPr>
    <w:r w:rsidRPr="00AC2F8E">
      <w:rPr>
        <w:sz w:val="22"/>
        <w:szCs w:val="22"/>
      </w:rPr>
      <w:t>к свидетельству о технической компетентности</w:t>
    </w:r>
  </w:p>
  <w:p w:rsidR="00E47FC1" w:rsidRPr="00AC2F8E" w:rsidRDefault="00E47FC1" w:rsidP="00EA5D05">
    <w:pPr>
      <w:spacing w:line="211" w:lineRule="auto"/>
      <w:ind w:left="4320"/>
      <w:rPr>
        <w:sz w:val="22"/>
        <w:szCs w:val="22"/>
      </w:rPr>
    </w:pPr>
    <w:r w:rsidRPr="00AC2F8E">
      <w:rPr>
        <w:sz w:val="22"/>
        <w:szCs w:val="22"/>
      </w:rPr>
      <w:t>системы производственного контроля</w:t>
    </w:r>
  </w:p>
  <w:p w:rsidR="00E47FC1" w:rsidRPr="00C77C62" w:rsidRDefault="00E47FC1"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ED5899" w:rsidRPr="008F5F30">
      <w:rPr>
        <w:sz w:val="28"/>
        <w:szCs w:val="28"/>
        <w:u w:val="single"/>
      </w:rPr>
      <w:t>30</w:t>
    </w:r>
    <w:r w:rsidR="008F5F30" w:rsidRPr="008F5F30">
      <w:rPr>
        <w:sz w:val="28"/>
        <w:szCs w:val="28"/>
        <w:u w:val="single"/>
      </w:rPr>
      <w:t>9</w:t>
    </w:r>
    <w:r w:rsidR="008F5F30">
      <w:rPr>
        <w:sz w:val="28"/>
        <w:szCs w:val="28"/>
        <w:u w:val="single"/>
      </w:rPr>
      <w:t>3</w:t>
    </w:r>
    <w:r w:rsidRPr="00ED5899">
      <w:rPr>
        <w:sz w:val="28"/>
        <w:szCs w:val="28"/>
        <w:u w:val="single"/>
      </w:rPr>
      <w:t>-</w:t>
    </w:r>
    <w:r w:rsidRPr="00C77C62">
      <w:rPr>
        <w:sz w:val="28"/>
        <w:szCs w:val="28"/>
        <w:u w:val="single"/>
      </w:rPr>
      <w:t>202</w:t>
    </w:r>
    <w:r>
      <w:rPr>
        <w:sz w:val="28"/>
        <w:szCs w:val="28"/>
        <w:u w:val="single"/>
      </w:rPr>
      <w:t>6</w:t>
    </w:r>
    <w:r w:rsidRPr="00C77C62">
      <w:rPr>
        <w:sz w:val="28"/>
        <w:u w:val="single"/>
      </w:rPr>
      <w:t xml:space="preserve">                         </w:t>
    </w:r>
  </w:p>
  <w:p w:rsidR="00E47FC1" w:rsidRPr="00C77C62" w:rsidRDefault="00E47FC1"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E47FC1" w:rsidRPr="00E510FF" w:rsidRDefault="00E47FC1"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00174450">
      <w:rPr>
        <w:sz w:val="28"/>
        <w:u w:val="single"/>
      </w:rPr>
      <w:t>1</w:t>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757B1F">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E47FC1" w:rsidRPr="006805F8" w:rsidRDefault="00E47FC1" w:rsidP="00EA5D05">
    <w:pPr>
      <w:spacing w:line="211" w:lineRule="auto"/>
      <w:rPr>
        <w:sz w:val="22"/>
      </w:rPr>
    </w:pPr>
  </w:p>
  <w:p w:rsidR="00E47FC1" w:rsidRPr="00AC2F8E" w:rsidRDefault="00E47FC1"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725167" w:rsidRDefault="00725167" w:rsidP="00B966ED">
    <w:pPr>
      <w:jc w:val="center"/>
      <w:rPr>
        <w:sz w:val="32"/>
        <w:szCs w:val="32"/>
        <w:u w:val="single"/>
      </w:rPr>
    </w:pPr>
    <w:r w:rsidRPr="00725167">
      <w:rPr>
        <w:sz w:val="32"/>
        <w:szCs w:val="32"/>
        <w:u w:val="single"/>
      </w:rPr>
      <w:t xml:space="preserve">Частное унитарное производственное предприятие </w:t>
    </w:r>
  </w:p>
  <w:p w:rsidR="00E47FC1" w:rsidRDefault="00725167" w:rsidP="00B966ED">
    <w:pPr>
      <w:jc w:val="center"/>
      <w:rPr>
        <w:sz w:val="12"/>
        <w:szCs w:val="12"/>
      </w:rPr>
    </w:pPr>
    <w:r w:rsidRPr="00725167">
      <w:rPr>
        <w:sz w:val="32"/>
        <w:szCs w:val="32"/>
        <w:u w:val="single"/>
      </w:rPr>
      <w:t>"СИСТЕМА ПЛЮС"</w:t>
    </w:r>
    <w:r w:rsidR="00757B1F" w:rsidRPr="00757B1F">
      <w:t xml:space="preserve"> </w:t>
    </w:r>
    <w:proofErr w:type="spellStart"/>
    <w:r w:rsidR="00757B1F" w:rsidRPr="00757B1F">
      <w:rPr>
        <w:sz w:val="32"/>
        <w:szCs w:val="32"/>
        <w:u w:val="single"/>
      </w:rPr>
      <w:t>Оскирко</w:t>
    </w:r>
    <w:proofErr w:type="spellEnd"/>
    <w:r w:rsidR="00757B1F" w:rsidRPr="00757B1F">
      <w:rPr>
        <w:sz w:val="32"/>
        <w:szCs w:val="32"/>
        <w:u w:val="single"/>
      </w:rPr>
      <w:t xml:space="preserve"> С.С </w:t>
    </w:r>
    <w:bookmarkStart w:id="0" w:name="_GoBack"/>
    <w:bookmarkEnd w:id="0"/>
    <w:r w:rsidR="00E47FC1" w:rsidRPr="005964D0">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E47FC1" w:rsidRPr="004E2B6E" w:rsidTr="00563CD1">
      <w:trPr>
        <w:trHeight w:val="272"/>
      </w:trPr>
      <w:tc>
        <w:tcPr>
          <w:tcW w:w="2127" w:type="dxa"/>
          <w:shd w:val="clear" w:color="auto" w:fill="auto"/>
        </w:tcPr>
        <w:p w:rsidR="00E47FC1" w:rsidRPr="0079475B" w:rsidRDefault="00E47FC1"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E47FC1" w:rsidRPr="0079475B" w:rsidRDefault="00E47FC1"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E47FC1" w:rsidRPr="0079475B" w:rsidRDefault="00E47FC1"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E47FC1" w:rsidRDefault="00E47FC1"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E47FC1" w:rsidRPr="00CD50F3" w:rsidRDefault="00E47FC1" w:rsidP="0044533C">
          <w:pPr>
            <w:spacing w:line="192" w:lineRule="auto"/>
            <w:ind w:left="-17" w:right="-17"/>
            <w:jc w:val="center"/>
            <w:rPr>
              <w:sz w:val="17"/>
              <w:szCs w:val="17"/>
            </w:rPr>
          </w:pPr>
        </w:p>
      </w:tc>
      <w:tc>
        <w:tcPr>
          <w:tcW w:w="1702" w:type="dxa"/>
          <w:shd w:val="clear" w:color="auto" w:fill="auto"/>
        </w:tcPr>
        <w:p w:rsidR="00E47FC1" w:rsidRPr="0079475B" w:rsidRDefault="00E47FC1"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E47FC1" w:rsidRPr="00EA5D05" w:rsidRDefault="00E47FC1" w:rsidP="001A45DA">
    <w:pPr>
      <w:pStyle w:val="a6"/>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F30" w:rsidRDefault="008F5F3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450"/>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3686"/>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64A5"/>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0420"/>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5167"/>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57B1F"/>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8F5F30"/>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0FF3"/>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4B20"/>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978F9"/>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47FC1"/>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3111"/>
    <w:rsid w:val="00ED46B4"/>
    <w:rsid w:val="00ED55AE"/>
    <w:rsid w:val="00ED5899"/>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B30E2-3AF5-4B57-A8DC-E4101A532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339</Words>
  <Characters>1935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Андрей Лимонов</cp:lastModifiedBy>
  <cp:revision>9</cp:revision>
  <cp:lastPrinted>2026-03-05T08:52:00Z</cp:lastPrinted>
  <dcterms:created xsi:type="dcterms:W3CDTF">2026-03-04T11:53:00Z</dcterms:created>
  <dcterms:modified xsi:type="dcterms:W3CDTF">2026-03-11T05:16:00Z</dcterms:modified>
</cp:coreProperties>
</file>