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6076F7" w:rsidRPr="003F7ADA" w:rsidTr="000C7C75">
        <w:trPr>
          <w:trHeight w:val="25"/>
        </w:trPr>
        <w:tc>
          <w:tcPr>
            <w:tcW w:w="2127" w:type="dxa"/>
            <w:tcBorders>
              <w:top w:val="double" w:sz="6" w:space="0" w:color="auto"/>
              <w:left w:val="single" w:sz="6" w:space="0" w:color="auto"/>
              <w:bottom w:val="double" w:sz="6" w:space="0" w:color="auto"/>
              <w:right w:val="single" w:sz="6" w:space="0" w:color="auto"/>
            </w:tcBorders>
          </w:tcPr>
          <w:p w:rsidR="006076F7" w:rsidRPr="00DA028A" w:rsidRDefault="006076F7" w:rsidP="00825603">
            <w:pPr>
              <w:rPr>
                <w:b/>
                <w:bCs/>
                <w:sz w:val="18"/>
                <w:szCs w:val="18"/>
              </w:rPr>
            </w:pPr>
            <w:r w:rsidRPr="00DA028A">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rsidR="006076F7" w:rsidRPr="003F7ADA" w:rsidRDefault="006076F7" w:rsidP="00825603">
            <w:pPr>
              <w:ind w:right="-63"/>
              <w:rPr>
                <w:sz w:val="18"/>
                <w:szCs w:val="18"/>
              </w:rPr>
            </w:pPr>
            <w:r w:rsidRPr="003F7ADA">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rsidR="006076F7" w:rsidRPr="003F7ADA" w:rsidRDefault="006076F7" w:rsidP="00825603">
            <w:pPr>
              <w:pStyle w:val="a6"/>
              <w:ind w:left="-17" w:right="-17"/>
              <w:jc w:val="both"/>
              <w:rPr>
                <w:sz w:val="18"/>
                <w:szCs w:val="18"/>
              </w:rPr>
            </w:pPr>
            <w:r w:rsidRPr="003F7ADA">
              <w:rPr>
                <w:sz w:val="18"/>
                <w:szCs w:val="18"/>
              </w:rPr>
              <w:t>Пересечения и примыкания.</w:t>
            </w:r>
          </w:p>
          <w:p w:rsidR="006076F7" w:rsidRPr="003F7ADA" w:rsidRDefault="006076F7" w:rsidP="00825603">
            <w:pPr>
              <w:pStyle w:val="a6"/>
              <w:ind w:left="-17" w:right="-17"/>
              <w:jc w:val="both"/>
              <w:rPr>
                <w:sz w:val="18"/>
                <w:szCs w:val="18"/>
              </w:rPr>
            </w:pPr>
            <w:r w:rsidRPr="003F7ADA">
              <w:rPr>
                <w:sz w:val="18"/>
                <w:szCs w:val="18"/>
              </w:rPr>
              <w:t>Земляное полотно.</w:t>
            </w:r>
          </w:p>
          <w:p w:rsidR="006076F7" w:rsidRPr="003F7ADA" w:rsidRDefault="006076F7" w:rsidP="00825603">
            <w:pPr>
              <w:pStyle w:val="a6"/>
              <w:ind w:left="-17" w:right="-17"/>
              <w:jc w:val="both"/>
              <w:rPr>
                <w:sz w:val="18"/>
                <w:szCs w:val="18"/>
              </w:rPr>
            </w:pPr>
            <w:r w:rsidRPr="003F7ADA">
              <w:rPr>
                <w:sz w:val="18"/>
                <w:szCs w:val="18"/>
              </w:rPr>
              <w:t>Дорожные одежды.</w:t>
            </w:r>
          </w:p>
          <w:p w:rsidR="006076F7" w:rsidRPr="003F7ADA" w:rsidRDefault="006076F7" w:rsidP="00825603">
            <w:pPr>
              <w:pStyle w:val="a6"/>
              <w:ind w:left="-17" w:right="-17"/>
              <w:jc w:val="both"/>
              <w:rPr>
                <w:sz w:val="18"/>
                <w:szCs w:val="18"/>
              </w:rPr>
            </w:pPr>
            <w:r w:rsidRPr="003F7ADA">
              <w:rPr>
                <w:sz w:val="18"/>
                <w:szCs w:val="18"/>
              </w:rPr>
              <w:t>Системы и устройства водоотведения.</w:t>
            </w:r>
          </w:p>
          <w:p w:rsidR="006076F7" w:rsidRPr="003F7ADA" w:rsidRDefault="006076F7" w:rsidP="00825603">
            <w:pPr>
              <w:pStyle w:val="a6"/>
              <w:ind w:left="-17" w:right="-17"/>
              <w:jc w:val="both"/>
              <w:rPr>
                <w:sz w:val="18"/>
                <w:szCs w:val="18"/>
              </w:rPr>
            </w:pPr>
            <w:r w:rsidRPr="003F7ADA">
              <w:rPr>
                <w:sz w:val="18"/>
                <w:szCs w:val="18"/>
              </w:rPr>
              <w:t>Размещение инженерных сетей.</w:t>
            </w:r>
          </w:p>
          <w:p w:rsidR="006076F7" w:rsidRPr="003F7ADA" w:rsidRDefault="006076F7" w:rsidP="00825603">
            <w:pPr>
              <w:pStyle w:val="a6"/>
              <w:ind w:left="-17" w:right="-17"/>
              <w:jc w:val="both"/>
              <w:rPr>
                <w:sz w:val="18"/>
                <w:szCs w:val="18"/>
              </w:rPr>
            </w:pPr>
            <w:r w:rsidRPr="003F7ADA">
              <w:rPr>
                <w:sz w:val="18"/>
                <w:szCs w:val="18"/>
              </w:rPr>
              <w:t>Освещение улиц населенны</w:t>
            </w:r>
            <w:bookmarkStart w:id="0" w:name="_GoBack"/>
            <w:bookmarkEnd w:id="0"/>
            <w:r w:rsidRPr="003F7ADA">
              <w:rPr>
                <w:sz w:val="18"/>
                <w:szCs w:val="18"/>
              </w:rPr>
              <w:t>х пунктов.</w:t>
            </w:r>
          </w:p>
          <w:p w:rsidR="006076F7" w:rsidRPr="003F7ADA" w:rsidRDefault="006076F7" w:rsidP="00825603">
            <w:pPr>
              <w:pStyle w:val="a6"/>
              <w:ind w:left="-17" w:right="-17"/>
              <w:jc w:val="both"/>
              <w:rPr>
                <w:sz w:val="18"/>
                <w:szCs w:val="18"/>
              </w:rPr>
            </w:pPr>
            <w:r w:rsidRPr="003F7ADA">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rsidR="006076F7" w:rsidRPr="003F7ADA" w:rsidRDefault="006076F7" w:rsidP="00825603">
            <w:pPr>
              <w:rPr>
                <w:sz w:val="18"/>
                <w:szCs w:val="18"/>
              </w:rPr>
            </w:pPr>
            <w:r w:rsidRPr="003F7ADA">
              <w:rPr>
                <w:sz w:val="18"/>
                <w:szCs w:val="18"/>
              </w:rPr>
              <w:t>ГОСТ 26433.0-85</w:t>
            </w:r>
          </w:p>
          <w:p w:rsidR="006076F7" w:rsidRPr="003F7ADA" w:rsidRDefault="006076F7" w:rsidP="00825603">
            <w:pPr>
              <w:rPr>
                <w:sz w:val="18"/>
                <w:szCs w:val="18"/>
              </w:rPr>
            </w:pPr>
            <w:r w:rsidRPr="003F7ADA">
              <w:rPr>
                <w:sz w:val="18"/>
                <w:szCs w:val="18"/>
              </w:rPr>
              <w:t>ГОСТ 26433.1-89</w:t>
            </w:r>
          </w:p>
          <w:p w:rsidR="006076F7" w:rsidRPr="003F7ADA" w:rsidRDefault="006076F7" w:rsidP="00825603">
            <w:pPr>
              <w:rPr>
                <w:sz w:val="18"/>
                <w:szCs w:val="18"/>
              </w:rPr>
            </w:pPr>
            <w:r w:rsidRPr="003F7ADA">
              <w:rPr>
                <w:sz w:val="18"/>
                <w:szCs w:val="18"/>
              </w:rPr>
              <w:t>ГОСТ 26433.2-94</w:t>
            </w:r>
          </w:p>
        </w:tc>
      </w:tr>
      <w:tr w:rsidR="006076F7" w:rsidRPr="00B35610" w:rsidTr="000C7C75">
        <w:trPr>
          <w:trHeight w:val="25"/>
        </w:trPr>
        <w:tc>
          <w:tcPr>
            <w:tcW w:w="2127" w:type="dxa"/>
            <w:tcBorders>
              <w:top w:val="double" w:sz="6" w:space="0" w:color="auto"/>
              <w:left w:val="single" w:sz="6" w:space="0" w:color="auto"/>
              <w:bottom w:val="double" w:sz="6" w:space="0" w:color="auto"/>
              <w:right w:val="single" w:sz="6" w:space="0" w:color="auto"/>
            </w:tcBorders>
          </w:tcPr>
          <w:p w:rsidR="006076F7" w:rsidRPr="00C30D59" w:rsidRDefault="006076F7" w:rsidP="00825603">
            <w:pPr>
              <w:rPr>
                <w:b/>
                <w:bCs/>
                <w:sz w:val="18"/>
                <w:szCs w:val="18"/>
              </w:rPr>
            </w:pPr>
            <w:r w:rsidRPr="00C30D59">
              <w:rPr>
                <w:b/>
                <w:bCs/>
                <w:sz w:val="18"/>
                <w:szCs w:val="18"/>
              </w:rPr>
              <w:t>Нанесение дорожной</w:t>
            </w:r>
          </w:p>
          <w:p w:rsidR="006076F7" w:rsidRPr="00C30D59" w:rsidRDefault="006076F7" w:rsidP="00825603">
            <w:pPr>
              <w:rPr>
                <w:b/>
                <w:bCs/>
                <w:sz w:val="18"/>
                <w:szCs w:val="18"/>
              </w:rPr>
            </w:pPr>
            <w:r w:rsidRPr="00C30D59">
              <w:rPr>
                <w:b/>
                <w:bCs/>
                <w:sz w:val="18"/>
                <w:szCs w:val="18"/>
              </w:rPr>
              <w:t>разметки</w:t>
            </w:r>
          </w:p>
        </w:tc>
        <w:tc>
          <w:tcPr>
            <w:tcW w:w="2126" w:type="dxa"/>
            <w:tcBorders>
              <w:top w:val="double" w:sz="6" w:space="0" w:color="auto"/>
              <w:left w:val="single" w:sz="6" w:space="0" w:color="auto"/>
              <w:bottom w:val="double" w:sz="6" w:space="0" w:color="auto"/>
              <w:right w:val="single" w:sz="6" w:space="0" w:color="auto"/>
            </w:tcBorders>
          </w:tcPr>
          <w:p w:rsidR="006076F7" w:rsidRPr="00B35610" w:rsidRDefault="006076F7" w:rsidP="00825603">
            <w:pPr>
              <w:ind w:left="-17" w:right="-17"/>
              <w:rPr>
                <w:sz w:val="18"/>
                <w:szCs w:val="18"/>
              </w:rPr>
            </w:pPr>
            <w:r w:rsidRPr="00B35610">
              <w:rPr>
                <w:sz w:val="18"/>
                <w:szCs w:val="18"/>
              </w:rPr>
              <w:t>СН 3.03.06-2022</w:t>
            </w:r>
          </w:p>
          <w:p w:rsidR="006076F7" w:rsidRPr="00B35610" w:rsidRDefault="006076F7" w:rsidP="00825603">
            <w:pPr>
              <w:ind w:left="-17" w:right="-17"/>
              <w:rPr>
                <w:sz w:val="18"/>
                <w:szCs w:val="18"/>
              </w:rPr>
            </w:pPr>
            <w:r w:rsidRPr="00B35610">
              <w:rPr>
                <w:sz w:val="18"/>
                <w:szCs w:val="18"/>
              </w:rPr>
              <w:t>ТКП 059.1-2020</w:t>
            </w:r>
          </w:p>
          <w:p w:rsidR="006076F7" w:rsidRPr="00B35610" w:rsidRDefault="006076F7" w:rsidP="00825603">
            <w:pPr>
              <w:ind w:left="-17" w:right="-17"/>
              <w:rPr>
                <w:sz w:val="18"/>
                <w:szCs w:val="18"/>
              </w:rPr>
            </w:pPr>
            <w:r w:rsidRPr="00B35610">
              <w:rPr>
                <w:sz w:val="18"/>
                <w:szCs w:val="18"/>
              </w:rPr>
              <w:t>СТБ 1231-2012</w:t>
            </w:r>
          </w:p>
          <w:p w:rsidR="006076F7" w:rsidRPr="00B35610" w:rsidRDefault="006076F7" w:rsidP="00825603">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076F7" w:rsidRPr="00B35610" w:rsidRDefault="006076F7" w:rsidP="00825603">
            <w:pPr>
              <w:ind w:left="-17" w:right="-17"/>
              <w:rPr>
                <w:sz w:val="18"/>
                <w:szCs w:val="18"/>
              </w:rPr>
            </w:pPr>
            <w:r w:rsidRPr="00B35610">
              <w:rPr>
                <w:sz w:val="18"/>
                <w:szCs w:val="18"/>
              </w:rPr>
              <w:t>Температура воздуха</w:t>
            </w:r>
            <w:r>
              <w:rPr>
                <w:sz w:val="18"/>
                <w:szCs w:val="18"/>
              </w:rPr>
              <w:t>.</w:t>
            </w:r>
          </w:p>
          <w:p w:rsidR="006076F7" w:rsidRPr="00B35610" w:rsidRDefault="006076F7" w:rsidP="00825603">
            <w:pPr>
              <w:ind w:left="-17" w:right="-17"/>
              <w:rPr>
                <w:sz w:val="18"/>
                <w:szCs w:val="18"/>
              </w:rPr>
            </w:pPr>
            <w:r w:rsidRPr="00EC4D57">
              <w:rPr>
                <w:spacing w:val="-4"/>
                <w:sz w:val="18"/>
                <w:szCs w:val="18"/>
              </w:rPr>
              <w:t>Толщина наносимых слоев горизонтальной</w:t>
            </w:r>
            <w:r>
              <w:rPr>
                <w:spacing w:val="-4"/>
                <w:sz w:val="18"/>
                <w:szCs w:val="18"/>
              </w:rPr>
              <w:t xml:space="preserve"> </w:t>
            </w:r>
            <w:r w:rsidRPr="00EC4D57">
              <w:rPr>
                <w:spacing w:val="-4"/>
                <w:sz w:val="18"/>
                <w:szCs w:val="18"/>
              </w:rPr>
              <w:t>разметки</w:t>
            </w:r>
            <w:r>
              <w:rPr>
                <w:sz w:val="18"/>
                <w:szCs w:val="18"/>
              </w:rPr>
              <w:t>.</w:t>
            </w:r>
          </w:p>
          <w:p w:rsidR="006076F7" w:rsidRPr="00B35610" w:rsidRDefault="006076F7" w:rsidP="00825603">
            <w:pPr>
              <w:ind w:left="-17" w:right="-17"/>
              <w:rPr>
                <w:sz w:val="18"/>
                <w:szCs w:val="18"/>
              </w:rPr>
            </w:pPr>
            <w:r w:rsidRPr="00B35610">
              <w:rPr>
                <w:sz w:val="18"/>
                <w:szCs w:val="18"/>
              </w:rPr>
              <w:t>Соответствие линий и знаков разметки</w:t>
            </w:r>
            <w:r>
              <w:rPr>
                <w:sz w:val="18"/>
                <w:szCs w:val="18"/>
              </w:rPr>
              <w:t xml:space="preserve"> </w:t>
            </w:r>
            <w:r w:rsidRPr="00B35610">
              <w:rPr>
                <w:sz w:val="18"/>
                <w:szCs w:val="18"/>
              </w:rPr>
              <w:t>проектному положению</w:t>
            </w:r>
            <w:r>
              <w:rPr>
                <w:sz w:val="18"/>
                <w:szCs w:val="18"/>
              </w:rPr>
              <w:t>.</w:t>
            </w:r>
          </w:p>
          <w:p w:rsidR="006076F7" w:rsidRPr="00B35610" w:rsidRDefault="006076F7" w:rsidP="00825603">
            <w:pPr>
              <w:ind w:left="-17" w:right="-17"/>
              <w:rPr>
                <w:sz w:val="18"/>
                <w:szCs w:val="18"/>
              </w:rPr>
            </w:pPr>
            <w:r w:rsidRPr="00B35610">
              <w:rPr>
                <w:sz w:val="18"/>
                <w:szCs w:val="18"/>
              </w:rPr>
              <w:t>Геометрические параметры разметки</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6076F7" w:rsidRPr="00B35610" w:rsidRDefault="006076F7" w:rsidP="00825603">
            <w:pPr>
              <w:ind w:left="73" w:hanging="73"/>
              <w:rPr>
                <w:color w:val="000000"/>
                <w:sz w:val="18"/>
                <w:szCs w:val="18"/>
              </w:rPr>
            </w:pPr>
            <w:r w:rsidRPr="00B35610">
              <w:rPr>
                <w:color w:val="000000"/>
                <w:sz w:val="18"/>
                <w:szCs w:val="18"/>
              </w:rPr>
              <w:t>СТБ 1231-2012</w:t>
            </w:r>
          </w:p>
          <w:p w:rsidR="006076F7" w:rsidRPr="00B35610" w:rsidRDefault="006076F7" w:rsidP="00825603">
            <w:pPr>
              <w:ind w:left="73" w:hanging="73"/>
              <w:rPr>
                <w:color w:val="000000"/>
                <w:sz w:val="18"/>
                <w:szCs w:val="18"/>
              </w:rPr>
            </w:pPr>
            <w:r w:rsidRPr="00B35610">
              <w:rPr>
                <w:color w:val="000000"/>
                <w:sz w:val="18"/>
                <w:szCs w:val="18"/>
              </w:rPr>
              <w:t>ТКП 452-2018</w:t>
            </w:r>
          </w:p>
          <w:p w:rsidR="006076F7" w:rsidRPr="00B35610" w:rsidRDefault="006076F7" w:rsidP="00825603">
            <w:pPr>
              <w:ind w:left="73" w:hanging="73"/>
              <w:rPr>
                <w:color w:val="000000"/>
                <w:sz w:val="18"/>
                <w:szCs w:val="18"/>
              </w:rPr>
            </w:pPr>
            <w:r w:rsidRPr="00B35610">
              <w:rPr>
                <w:color w:val="000000"/>
                <w:sz w:val="18"/>
                <w:szCs w:val="18"/>
              </w:rPr>
              <w:t>СТБ 1566-2005</w:t>
            </w:r>
          </w:p>
          <w:p w:rsidR="006076F7" w:rsidRPr="00B35610" w:rsidRDefault="006076F7" w:rsidP="00825603">
            <w:pPr>
              <w:ind w:left="73" w:hanging="73"/>
              <w:rPr>
                <w:color w:val="000000"/>
                <w:sz w:val="18"/>
                <w:szCs w:val="18"/>
              </w:rPr>
            </w:pPr>
          </w:p>
        </w:tc>
      </w:tr>
      <w:tr w:rsidR="006076F7" w:rsidRPr="00D81EA1" w:rsidTr="000C7C75">
        <w:trPr>
          <w:trHeight w:val="25"/>
        </w:trPr>
        <w:tc>
          <w:tcPr>
            <w:tcW w:w="2127" w:type="dxa"/>
            <w:tcBorders>
              <w:top w:val="double" w:sz="6" w:space="0" w:color="auto"/>
              <w:left w:val="single" w:sz="6" w:space="0" w:color="auto"/>
              <w:bottom w:val="double" w:sz="6" w:space="0" w:color="auto"/>
              <w:right w:val="single" w:sz="6" w:space="0" w:color="auto"/>
            </w:tcBorders>
          </w:tcPr>
          <w:p w:rsidR="006076F7" w:rsidRPr="00C30D59" w:rsidRDefault="006076F7" w:rsidP="00825603">
            <w:pPr>
              <w:ind w:right="-65"/>
              <w:rPr>
                <w:b/>
                <w:bCs/>
                <w:sz w:val="18"/>
                <w:szCs w:val="18"/>
              </w:rPr>
            </w:pPr>
            <w:r w:rsidRPr="00C30D59">
              <w:rPr>
                <w:b/>
                <w:bCs/>
                <w:sz w:val="18"/>
                <w:szCs w:val="18"/>
              </w:rPr>
              <w:t>Установка</w:t>
            </w:r>
          </w:p>
          <w:p w:rsidR="006076F7" w:rsidRPr="00C30D59" w:rsidRDefault="006076F7" w:rsidP="00825603">
            <w:pPr>
              <w:ind w:right="-65"/>
              <w:rPr>
                <w:b/>
                <w:bCs/>
                <w:sz w:val="18"/>
                <w:szCs w:val="18"/>
              </w:rPr>
            </w:pPr>
            <w:r w:rsidRPr="00C30D59">
              <w:rPr>
                <w:b/>
                <w:bCs/>
                <w:sz w:val="18"/>
                <w:szCs w:val="18"/>
              </w:rPr>
              <w:t>элементов</w:t>
            </w:r>
          </w:p>
          <w:p w:rsidR="006076F7" w:rsidRPr="00C30D59" w:rsidRDefault="006076F7" w:rsidP="00825603">
            <w:pPr>
              <w:ind w:right="-65"/>
              <w:rPr>
                <w:b/>
                <w:bCs/>
                <w:sz w:val="18"/>
                <w:szCs w:val="18"/>
              </w:rPr>
            </w:pPr>
            <w:r w:rsidRPr="00C30D59">
              <w:rPr>
                <w:b/>
                <w:bCs/>
                <w:sz w:val="18"/>
                <w:szCs w:val="18"/>
              </w:rPr>
              <w:t>обустройства дороги</w:t>
            </w:r>
          </w:p>
        </w:tc>
        <w:tc>
          <w:tcPr>
            <w:tcW w:w="2126" w:type="dxa"/>
            <w:tcBorders>
              <w:top w:val="double" w:sz="6" w:space="0" w:color="auto"/>
              <w:left w:val="single" w:sz="6" w:space="0" w:color="auto"/>
              <w:bottom w:val="double" w:sz="6" w:space="0" w:color="auto"/>
              <w:right w:val="single" w:sz="6" w:space="0" w:color="auto"/>
            </w:tcBorders>
          </w:tcPr>
          <w:p w:rsidR="006076F7" w:rsidRPr="000C3241" w:rsidRDefault="006076F7" w:rsidP="00825603">
            <w:pPr>
              <w:ind w:left="-17" w:right="-17"/>
              <w:rPr>
                <w:sz w:val="18"/>
                <w:szCs w:val="18"/>
              </w:rPr>
            </w:pPr>
            <w:r w:rsidRPr="000C3241">
              <w:rPr>
                <w:sz w:val="18"/>
                <w:szCs w:val="18"/>
              </w:rPr>
              <w:t>СН 3.03.06-2022</w:t>
            </w:r>
          </w:p>
          <w:p w:rsidR="006076F7" w:rsidRPr="000C3241" w:rsidRDefault="006076F7" w:rsidP="00825603">
            <w:pPr>
              <w:ind w:left="-17" w:right="-17"/>
              <w:rPr>
                <w:sz w:val="18"/>
                <w:szCs w:val="18"/>
              </w:rPr>
            </w:pPr>
            <w:r w:rsidRPr="000C3241">
              <w:rPr>
                <w:sz w:val="18"/>
                <w:szCs w:val="18"/>
              </w:rPr>
              <w:t>ТКП 059.1-2020</w:t>
            </w:r>
          </w:p>
          <w:p w:rsidR="006076F7" w:rsidRPr="000C3241" w:rsidRDefault="006076F7" w:rsidP="00825603">
            <w:pPr>
              <w:ind w:left="-17" w:right="-17"/>
              <w:rPr>
                <w:sz w:val="18"/>
                <w:szCs w:val="18"/>
              </w:rPr>
            </w:pPr>
            <w:r>
              <w:rPr>
                <w:sz w:val="18"/>
                <w:szCs w:val="18"/>
              </w:rPr>
              <w:t>СТБ 1300-202</w:t>
            </w:r>
            <w:r w:rsidRPr="000C3241">
              <w:rPr>
                <w:sz w:val="18"/>
                <w:szCs w:val="18"/>
              </w:rPr>
              <w:t>4</w:t>
            </w:r>
          </w:p>
          <w:p w:rsidR="006076F7" w:rsidRPr="000C3241" w:rsidRDefault="006076F7" w:rsidP="00825603">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076F7" w:rsidRPr="002D3F62" w:rsidRDefault="006076F7" w:rsidP="00825603">
            <w:pPr>
              <w:ind w:left="-17" w:right="-17"/>
              <w:rPr>
                <w:sz w:val="18"/>
                <w:szCs w:val="18"/>
              </w:rPr>
            </w:pPr>
            <w:r w:rsidRPr="002D3F62">
              <w:rPr>
                <w:sz w:val="18"/>
                <w:szCs w:val="18"/>
              </w:rPr>
              <w:t>Разметка центров котлованов и скважин под элементы обстановки</w:t>
            </w:r>
            <w:r>
              <w:rPr>
                <w:sz w:val="18"/>
                <w:szCs w:val="18"/>
              </w:rPr>
              <w:t>.</w:t>
            </w:r>
          </w:p>
          <w:p w:rsidR="006076F7" w:rsidRPr="002D3F62" w:rsidRDefault="006076F7" w:rsidP="00825603">
            <w:pPr>
              <w:ind w:left="-17" w:right="-17"/>
              <w:rPr>
                <w:sz w:val="18"/>
                <w:szCs w:val="18"/>
              </w:rPr>
            </w:pPr>
            <w:r w:rsidRPr="002D3F62">
              <w:rPr>
                <w:sz w:val="18"/>
                <w:szCs w:val="18"/>
              </w:rPr>
              <w:t>Вертикальность стоек ограждений, стоек знаков и сигнальных столбиков</w:t>
            </w:r>
            <w:r>
              <w:rPr>
                <w:sz w:val="18"/>
                <w:szCs w:val="18"/>
              </w:rPr>
              <w:t>.</w:t>
            </w:r>
          </w:p>
          <w:p w:rsidR="006076F7" w:rsidRPr="002D3F62" w:rsidRDefault="006076F7" w:rsidP="00825603">
            <w:pPr>
              <w:ind w:left="-17" w:right="-17"/>
              <w:rPr>
                <w:sz w:val="18"/>
                <w:szCs w:val="18"/>
              </w:rPr>
            </w:pPr>
            <w:r w:rsidRPr="002D3F62">
              <w:rPr>
                <w:sz w:val="18"/>
                <w:szCs w:val="18"/>
              </w:rPr>
              <w:t>Точность установки стоек ограждений, стоек знаков и столбиков в плане</w:t>
            </w:r>
            <w:r>
              <w:rPr>
                <w:sz w:val="18"/>
                <w:szCs w:val="18"/>
              </w:rPr>
              <w:t>.</w:t>
            </w:r>
          </w:p>
          <w:p w:rsidR="006076F7" w:rsidRPr="002D3F62" w:rsidRDefault="006076F7" w:rsidP="00825603">
            <w:pPr>
              <w:ind w:left="-17" w:right="-17"/>
              <w:rPr>
                <w:sz w:val="18"/>
                <w:szCs w:val="18"/>
              </w:rPr>
            </w:pPr>
            <w:r w:rsidRPr="002D3F62">
              <w:rPr>
                <w:sz w:val="18"/>
                <w:szCs w:val="18"/>
              </w:rPr>
              <w:t>Глубина ям и скважин под стойки и столбики</w:t>
            </w:r>
            <w:r>
              <w:rPr>
                <w:sz w:val="18"/>
                <w:szCs w:val="18"/>
              </w:rPr>
              <w:t>.</w:t>
            </w:r>
          </w:p>
          <w:p w:rsidR="006076F7" w:rsidRPr="002D3F62" w:rsidRDefault="006076F7" w:rsidP="00825603">
            <w:pPr>
              <w:ind w:left="-17" w:right="-17"/>
              <w:rPr>
                <w:sz w:val="18"/>
                <w:szCs w:val="18"/>
              </w:rPr>
            </w:pPr>
            <w:r w:rsidRPr="002D3F62">
              <w:rPr>
                <w:sz w:val="18"/>
                <w:szCs w:val="18"/>
              </w:rPr>
              <w:t>Высота установки ограждений, знаков, столбиков</w:t>
            </w:r>
            <w:r>
              <w:rPr>
                <w:sz w:val="18"/>
                <w:szCs w:val="18"/>
              </w:rPr>
              <w:t>.</w:t>
            </w:r>
          </w:p>
          <w:p w:rsidR="006076F7" w:rsidRPr="002D3F62" w:rsidRDefault="006076F7" w:rsidP="00825603">
            <w:pPr>
              <w:ind w:left="-17" w:right="-17"/>
              <w:rPr>
                <w:sz w:val="18"/>
                <w:szCs w:val="18"/>
              </w:rPr>
            </w:pPr>
            <w:r w:rsidRPr="002D3F62">
              <w:rPr>
                <w:sz w:val="18"/>
                <w:szCs w:val="18"/>
              </w:rPr>
              <w:t>Волнистость ограждения в плане</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6076F7" w:rsidRPr="00D81EA1" w:rsidRDefault="006076F7" w:rsidP="00825603">
            <w:pPr>
              <w:ind w:left="73" w:hanging="73"/>
              <w:rPr>
                <w:color w:val="000000"/>
                <w:sz w:val="18"/>
                <w:szCs w:val="18"/>
              </w:rPr>
            </w:pPr>
            <w:r w:rsidRPr="00D81EA1">
              <w:rPr>
                <w:color w:val="000000"/>
                <w:sz w:val="18"/>
                <w:szCs w:val="18"/>
              </w:rPr>
              <w:t>ТКП 059.1-2020</w:t>
            </w:r>
          </w:p>
          <w:p w:rsidR="006076F7" w:rsidRPr="0034469A" w:rsidRDefault="006076F7" w:rsidP="00825603">
            <w:pPr>
              <w:pStyle w:val="a6"/>
              <w:jc w:val="both"/>
              <w:rPr>
                <w:sz w:val="18"/>
                <w:szCs w:val="18"/>
              </w:rPr>
            </w:pPr>
            <w:r w:rsidRPr="0034469A">
              <w:rPr>
                <w:sz w:val="18"/>
                <w:szCs w:val="18"/>
              </w:rPr>
              <w:t>ГОСТ 26433.0-85</w:t>
            </w:r>
          </w:p>
          <w:p w:rsidR="006076F7" w:rsidRPr="0034469A" w:rsidRDefault="006076F7" w:rsidP="00825603">
            <w:pPr>
              <w:pStyle w:val="a6"/>
              <w:jc w:val="both"/>
              <w:rPr>
                <w:sz w:val="18"/>
                <w:szCs w:val="18"/>
              </w:rPr>
            </w:pPr>
            <w:r w:rsidRPr="0034469A">
              <w:rPr>
                <w:sz w:val="18"/>
                <w:szCs w:val="18"/>
              </w:rPr>
              <w:t>ГОСТ 26433.1-89</w:t>
            </w:r>
          </w:p>
          <w:p w:rsidR="006076F7" w:rsidRPr="00D81EA1" w:rsidRDefault="006076F7" w:rsidP="00825603">
            <w:pPr>
              <w:ind w:left="73" w:hanging="73"/>
              <w:rPr>
                <w:color w:val="000000"/>
                <w:sz w:val="18"/>
                <w:szCs w:val="18"/>
              </w:rPr>
            </w:pPr>
            <w:r w:rsidRPr="0034469A">
              <w:rPr>
                <w:sz w:val="18"/>
                <w:szCs w:val="18"/>
              </w:rPr>
              <w:t>ГОСТ 26433.2-94</w:t>
            </w:r>
          </w:p>
        </w:tc>
      </w:tr>
    </w:tbl>
    <w:p w:rsidR="008B5A1E" w:rsidRPr="00D801E8" w:rsidRDefault="008B5A1E" w:rsidP="00E573FC"/>
    <w:sectPr w:rsidR="008B5A1E"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E" w:rsidRDefault="00017FFE">
      <w:r>
        <w:separator/>
      </w:r>
    </w:p>
  </w:endnote>
  <w:endnote w:type="continuationSeparator" w:id="0">
    <w:p w:rsidR="00017FFE" w:rsidRDefault="000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D54161">
    <w:pPr>
      <w:ind w:firstLine="426"/>
      <w:jc w:val="both"/>
      <w:rPr>
        <w:sz w:val="22"/>
        <w:szCs w:val="22"/>
      </w:rPr>
    </w:pPr>
    <w:r>
      <w:rPr>
        <w:sz w:val="22"/>
        <w:szCs w:val="22"/>
      </w:rPr>
      <w:t xml:space="preserve">Начальник службы </w:t>
    </w:r>
  </w:p>
  <w:p w:rsidR="00017FFE" w:rsidRPr="004A5D9F" w:rsidRDefault="00017FFE" w:rsidP="00D54161">
    <w:pPr>
      <w:ind w:firstLine="426"/>
      <w:jc w:val="both"/>
      <w:rPr>
        <w:sz w:val="22"/>
        <w:szCs w:val="22"/>
      </w:rPr>
    </w:pPr>
    <w:r>
      <w:rPr>
        <w:sz w:val="22"/>
        <w:szCs w:val="22"/>
      </w:rPr>
      <w:t>по оказанию услуг в строительстве</w:t>
    </w:r>
  </w:p>
  <w:p w:rsidR="00017FFE" w:rsidRPr="00185F82" w:rsidRDefault="00017FF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17FFE" w:rsidRDefault="00017FF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17FFE" w:rsidRPr="00BE64FC" w:rsidRDefault="00017FF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E" w:rsidRDefault="00017FFE">
      <w:r>
        <w:separator/>
      </w:r>
    </w:p>
  </w:footnote>
  <w:footnote w:type="continuationSeparator" w:id="0">
    <w:p w:rsidR="00017FFE" w:rsidRDefault="0001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17FFE" w:rsidRDefault="00017FF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1E5318">
    <w:pPr>
      <w:ind w:right="360"/>
      <w:rPr>
        <w:sz w:val="24"/>
      </w:rPr>
    </w:pPr>
  </w:p>
  <w:p w:rsidR="00017FFE" w:rsidRPr="009C2359" w:rsidRDefault="00017FFE" w:rsidP="001E5318">
    <w:pPr>
      <w:ind w:right="360"/>
      <w:rPr>
        <w:sz w:val="18"/>
        <w:szCs w:val="18"/>
      </w:rPr>
    </w:pPr>
  </w:p>
  <w:p w:rsidR="00017FFE" w:rsidRPr="00AC2F8E" w:rsidRDefault="00017FFE" w:rsidP="00836BFB">
    <w:pPr>
      <w:spacing w:line="216" w:lineRule="auto"/>
      <w:ind w:left="4320"/>
      <w:rPr>
        <w:sz w:val="22"/>
        <w:szCs w:val="22"/>
      </w:rPr>
    </w:pPr>
    <w:r w:rsidRPr="00AC2F8E">
      <w:rPr>
        <w:sz w:val="22"/>
        <w:szCs w:val="22"/>
      </w:rPr>
      <w:t xml:space="preserve">Приложение </w:t>
    </w:r>
    <w:r w:rsidR="006076F7">
      <w:rPr>
        <w:sz w:val="22"/>
        <w:szCs w:val="22"/>
      </w:rPr>
      <w:t>(</w:t>
    </w:r>
    <w:r w:rsidR="00D90BD0">
      <w:rPr>
        <w:sz w:val="22"/>
        <w:szCs w:val="22"/>
      </w:rPr>
      <w:t>расширение области</w:t>
    </w:r>
    <w:r w:rsidR="006076F7">
      <w:rPr>
        <w:sz w:val="22"/>
        <w:szCs w:val="22"/>
      </w:rPr>
      <w:t xml:space="preserve"> от 03.04.2026)</w:t>
    </w:r>
  </w:p>
  <w:p w:rsidR="00017FFE" w:rsidRPr="00AC2F8E" w:rsidRDefault="00017FFE" w:rsidP="00836BFB">
    <w:pPr>
      <w:spacing w:line="216" w:lineRule="auto"/>
      <w:ind w:left="4320"/>
      <w:rPr>
        <w:sz w:val="22"/>
        <w:szCs w:val="22"/>
      </w:rPr>
    </w:pPr>
    <w:r w:rsidRPr="00AC2F8E">
      <w:rPr>
        <w:sz w:val="22"/>
        <w:szCs w:val="22"/>
      </w:rPr>
      <w:t>к свидетельству о технической компетентности</w:t>
    </w:r>
  </w:p>
  <w:p w:rsidR="00017FFE" w:rsidRPr="00AC2F8E" w:rsidRDefault="00017FFE" w:rsidP="00836BFB">
    <w:pPr>
      <w:spacing w:line="216" w:lineRule="auto"/>
      <w:ind w:left="4320"/>
      <w:rPr>
        <w:sz w:val="22"/>
        <w:szCs w:val="22"/>
      </w:rPr>
    </w:pPr>
    <w:r w:rsidRPr="00AC2F8E">
      <w:rPr>
        <w:sz w:val="22"/>
        <w:szCs w:val="22"/>
      </w:rPr>
      <w:t>системы производственного контроля</w:t>
    </w:r>
  </w:p>
  <w:p w:rsidR="00017FFE" w:rsidRPr="00C77C62" w:rsidRDefault="00017FFE"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B5A1E">
      <w:rPr>
        <w:sz w:val="28"/>
        <w:szCs w:val="28"/>
        <w:u w:val="single"/>
      </w:rPr>
      <w:t>3108</w:t>
    </w:r>
    <w:r w:rsidRPr="00C77C62">
      <w:rPr>
        <w:sz w:val="28"/>
        <w:szCs w:val="28"/>
        <w:u w:val="single"/>
      </w:rPr>
      <w:t>-202</w:t>
    </w:r>
    <w:r>
      <w:rPr>
        <w:sz w:val="28"/>
        <w:szCs w:val="28"/>
        <w:u w:val="single"/>
      </w:rPr>
      <w:t>6</w:t>
    </w:r>
    <w:r w:rsidRPr="00C77C62">
      <w:rPr>
        <w:sz w:val="28"/>
        <w:u w:val="single"/>
      </w:rPr>
      <w:t xml:space="preserve">                          </w:t>
    </w:r>
  </w:p>
  <w:p w:rsidR="00017FFE" w:rsidRPr="00C77C62" w:rsidRDefault="00017FFE"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17FFE" w:rsidRPr="00E510FF" w:rsidRDefault="00017FFE"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90BD0">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90BD0">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017FFE" w:rsidRPr="006805F8" w:rsidRDefault="00017FFE" w:rsidP="009664B5">
    <w:pPr>
      <w:spacing w:line="228" w:lineRule="auto"/>
      <w:rPr>
        <w:sz w:val="22"/>
      </w:rPr>
    </w:pPr>
  </w:p>
  <w:p w:rsidR="00017FFE" w:rsidRPr="00AC2F8E" w:rsidRDefault="00017FFE"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A0DF6" w:rsidRPr="000A0DF6" w:rsidRDefault="000A0DF6" w:rsidP="00285C58">
    <w:pPr>
      <w:spacing w:line="216" w:lineRule="auto"/>
      <w:jc w:val="center"/>
      <w:rPr>
        <w:spacing w:val="-4"/>
        <w:sz w:val="32"/>
        <w:szCs w:val="32"/>
        <w:u w:val="single"/>
      </w:rPr>
    </w:pPr>
    <w:r w:rsidRPr="000A0DF6">
      <w:rPr>
        <w:spacing w:val="-4"/>
        <w:sz w:val="32"/>
        <w:szCs w:val="32"/>
        <w:u w:val="single"/>
      </w:rPr>
      <w:t xml:space="preserve">Общества с ограниченной ответственностью </w:t>
    </w:r>
  </w:p>
  <w:p w:rsidR="00017FFE" w:rsidRPr="006A4FCF" w:rsidRDefault="000A0DF6" w:rsidP="00285C58">
    <w:pPr>
      <w:spacing w:line="216" w:lineRule="auto"/>
      <w:jc w:val="center"/>
      <w:rPr>
        <w:spacing w:val="-4"/>
        <w:sz w:val="32"/>
        <w:szCs w:val="32"/>
      </w:rPr>
    </w:pPr>
    <w:r w:rsidRPr="000A0DF6">
      <w:rPr>
        <w:spacing w:val="-4"/>
        <w:sz w:val="32"/>
        <w:szCs w:val="32"/>
      </w:rPr>
      <w:t>"Торгово-строительный сервис"</w:t>
    </w:r>
  </w:p>
  <w:p w:rsidR="00017FFE" w:rsidRDefault="00017F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17FFE" w:rsidRPr="004E2B6E" w:rsidTr="00563CD1">
      <w:trPr>
        <w:trHeight w:val="272"/>
      </w:trPr>
      <w:tc>
        <w:tcPr>
          <w:tcW w:w="2127" w:type="dxa"/>
          <w:shd w:val="clear" w:color="auto" w:fill="auto"/>
        </w:tcPr>
        <w:p w:rsidR="00017FFE" w:rsidRPr="0079475B" w:rsidRDefault="00017FF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17FFE" w:rsidRPr="0079475B" w:rsidRDefault="00017FFE"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17FFE" w:rsidRPr="0079475B" w:rsidRDefault="00017FFE"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17FFE" w:rsidRDefault="00017FF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17FFE" w:rsidRPr="00CD50F3" w:rsidRDefault="00017FFE" w:rsidP="0044533C">
          <w:pPr>
            <w:spacing w:line="192" w:lineRule="auto"/>
            <w:ind w:left="-17" w:right="-17"/>
            <w:jc w:val="center"/>
            <w:rPr>
              <w:sz w:val="17"/>
              <w:szCs w:val="17"/>
            </w:rPr>
          </w:pPr>
        </w:p>
      </w:tc>
      <w:tc>
        <w:tcPr>
          <w:tcW w:w="1702" w:type="dxa"/>
          <w:shd w:val="clear" w:color="auto" w:fill="auto"/>
        </w:tcPr>
        <w:p w:rsidR="00017FFE" w:rsidRPr="0079475B" w:rsidRDefault="00017FF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17FFE" w:rsidRPr="00975858" w:rsidRDefault="00017FF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076F7"/>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5603"/>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0BD0"/>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74498AE"/>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6A99-7112-46D9-A26D-6AA59D81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124</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28</cp:revision>
  <cp:lastPrinted>2023-07-06T06:28:00Z</cp:lastPrinted>
  <dcterms:created xsi:type="dcterms:W3CDTF">2025-12-23T11:43:00Z</dcterms:created>
  <dcterms:modified xsi:type="dcterms:W3CDTF">2026-04-03T13:08:00Z</dcterms:modified>
</cp:coreProperties>
</file>