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E83FA1"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E83FA1" w:rsidRPr="0034469A" w:rsidRDefault="00E83FA1" w:rsidP="001F5311">
            <w:pPr>
              <w:spacing w:line="192" w:lineRule="auto"/>
              <w:rPr>
                <w:b/>
                <w:sz w:val="18"/>
                <w:szCs w:val="18"/>
              </w:rPr>
            </w:pPr>
            <w:bookmarkStart w:id="0" w:name="_GoBack"/>
            <w:bookmarkEnd w:id="0"/>
            <w:r w:rsidRPr="0034469A">
              <w:rPr>
                <w:b/>
                <w:sz w:val="18"/>
                <w:szCs w:val="18"/>
              </w:rPr>
              <w:t xml:space="preserve">Монтаж </w:t>
            </w:r>
          </w:p>
          <w:p w:rsidR="00E83FA1" w:rsidRPr="0034469A" w:rsidRDefault="00E83FA1" w:rsidP="001F5311">
            <w:pPr>
              <w:spacing w:line="192"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rsidR="00E83FA1" w:rsidRDefault="00E83FA1" w:rsidP="001F5311">
            <w:pPr>
              <w:spacing w:line="192" w:lineRule="auto"/>
              <w:ind w:left="-17" w:right="-63"/>
              <w:rPr>
                <w:sz w:val="18"/>
                <w:szCs w:val="18"/>
              </w:rPr>
            </w:pPr>
            <w:r w:rsidRPr="0034469A">
              <w:rPr>
                <w:sz w:val="18"/>
                <w:szCs w:val="18"/>
              </w:rPr>
              <w:t>СП 1.03.02-2020</w:t>
            </w:r>
          </w:p>
          <w:p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rsidR="00E83FA1" w:rsidRPr="0034469A" w:rsidRDefault="00E83FA1" w:rsidP="001F5311">
            <w:pPr>
              <w:spacing w:line="192"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E83FA1" w:rsidRPr="00E76EE1" w:rsidRDefault="00E83FA1" w:rsidP="00760312">
            <w:pPr>
              <w:spacing w:line="192" w:lineRule="auto"/>
              <w:ind w:left="-17" w:right="-17"/>
              <w:rPr>
                <w:sz w:val="18"/>
                <w:szCs w:val="18"/>
              </w:rPr>
            </w:pPr>
            <w:r w:rsidRPr="00E76EE1">
              <w:rPr>
                <w:sz w:val="18"/>
                <w:szCs w:val="18"/>
              </w:rPr>
              <w:t>СП 4.01.08-2024</w:t>
            </w:r>
          </w:p>
        </w:tc>
      </w:tr>
      <w:tr w:rsidR="00E83FA1" w:rsidRPr="0059407F" w:rsidTr="008554C9">
        <w:tblPrEx>
          <w:tblCellMar>
            <w:top w:w="0" w:type="dxa"/>
            <w:bottom w:w="0" w:type="dxa"/>
          </w:tblCellMar>
        </w:tblPrEx>
        <w:trPr>
          <w:trHeight w:val="50"/>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1F5311">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1F5311">
            <w:pPr>
              <w:spacing w:line="192" w:lineRule="auto"/>
              <w:ind w:left="-17" w:right="-17"/>
              <w:rPr>
                <w:sz w:val="18"/>
                <w:szCs w:val="18"/>
              </w:rPr>
            </w:pPr>
            <w:r w:rsidRPr="00E76EE1">
              <w:rPr>
                <w:sz w:val="18"/>
                <w:szCs w:val="18"/>
              </w:rPr>
              <w:t>СП 4.01.08-2024</w:t>
            </w:r>
          </w:p>
        </w:tc>
      </w:tr>
      <w:tr w:rsidR="00E83FA1" w:rsidRPr="0059407F" w:rsidTr="001C53DD">
        <w:tblPrEx>
          <w:tblCellMar>
            <w:top w:w="0" w:type="dxa"/>
            <w:bottom w:w="0" w:type="dxa"/>
          </w:tblCellMar>
        </w:tblPrEx>
        <w:trPr>
          <w:trHeight w:val="133"/>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E83FA1">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1F5311">
            <w:pPr>
              <w:spacing w:line="192" w:lineRule="auto"/>
              <w:ind w:left="-17" w:right="-17"/>
              <w:rPr>
                <w:sz w:val="18"/>
                <w:szCs w:val="18"/>
              </w:rPr>
            </w:pPr>
            <w:r w:rsidRPr="00E76EE1">
              <w:rPr>
                <w:sz w:val="18"/>
                <w:szCs w:val="18"/>
              </w:rPr>
              <w:t>СП 4.02.08-2024</w:t>
            </w:r>
          </w:p>
        </w:tc>
      </w:tr>
      <w:tr w:rsidR="00E83FA1"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E152E3" w:rsidRDefault="00E83FA1" w:rsidP="001F5311">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FD3F58">
            <w:pPr>
              <w:spacing w:line="192" w:lineRule="auto"/>
              <w:ind w:left="-17" w:right="-17"/>
              <w:jc w:val="both"/>
              <w:rPr>
                <w:sz w:val="18"/>
                <w:szCs w:val="18"/>
              </w:rPr>
            </w:pPr>
            <w:r w:rsidRPr="00E76EE1">
              <w:rPr>
                <w:sz w:val="18"/>
                <w:szCs w:val="18"/>
              </w:rPr>
              <w:t>СТБ 1999-2009</w:t>
            </w:r>
          </w:p>
          <w:p w:rsidR="00FD3F58" w:rsidRPr="00E76EE1" w:rsidRDefault="00FD3F58" w:rsidP="00FD3F58">
            <w:pPr>
              <w:spacing w:line="192" w:lineRule="auto"/>
              <w:ind w:left="-17" w:right="-17"/>
              <w:jc w:val="both"/>
              <w:rPr>
                <w:sz w:val="18"/>
                <w:szCs w:val="18"/>
              </w:rPr>
            </w:pPr>
            <w:r w:rsidRPr="00E76EE1">
              <w:rPr>
                <w:sz w:val="18"/>
                <w:szCs w:val="18"/>
              </w:rPr>
              <w:t>СТБ 2020-2009</w:t>
            </w:r>
          </w:p>
        </w:tc>
      </w:tr>
      <w:tr w:rsidR="0016178C" w:rsidRPr="0059407F" w:rsidTr="0016178C">
        <w:tblPrEx>
          <w:tblCellMar>
            <w:top w:w="0" w:type="dxa"/>
            <w:bottom w:w="0" w:type="dxa"/>
          </w:tblCellMar>
        </w:tblPrEx>
        <w:trPr>
          <w:trHeight w:val="219"/>
        </w:trPr>
        <w:tc>
          <w:tcPr>
            <w:tcW w:w="1560" w:type="dxa"/>
            <w:vMerge/>
            <w:tcBorders>
              <w:left w:val="single" w:sz="6" w:space="0" w:color="auto"/>
              <w:right w:val="single" w:sz="6" w:space="0" w:color="auto"/>
            </w:tcBorders>
          </w:tcPr>
          <w:p w:rsidR="0016178C" w:rsidRPr="0034469A" w:rsidRDefault="0016178C" w:rsidP="001F5311">
            <w:pPr>
              <w:spacing w:line="192" w:lineRule="auto"/>
              <w:rPr>
                <w:b/>
                <w:sz w:val="18"/>
                <w:szCs w:val="18"/>
              </w:rPr>
            </w:pPr>
          </w:p>
        </w:tc>
        <w:tc>
          <w:tcPr>
            <w:tcW w:w="1701" w:type="dxa"/>
            <w:vMerge/>
            <w:tcBorders>
              <w:left w:val="single" w:sz="6" w:space="0" w:color="auto"/>
              <w:right w:val="single" w:sz="6" w:space="0" w:color="auto"/>
            </w:tcBorders>
          </w:tcPr>
          <w:p w:rsidR="0016178C" w:rsidRPr="0034469A" w:rsidRDefault="0016178C"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rsidR="0016178C" w:rsidRPr="0034469A" w:rsidRDefault="0016178C" w:rsidP="001F5311">
            <w:pPr>
              <w:spacing w:line="192"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rsidR="0016178C" w:rsidRPr="00E76EE1" w:rsidRDefault="0016178C" w:rsidP="001F5311">
            <w:pPr>
              <w:spacing w:line="192" w:lineRule="auto"/>
              <w:ind w:left="-17" w:right="-17"/>
              <w:rPr>
                <w:sz w:val="18"/>
                <w:szCs w:val="18"/>
              </w:rPr>
            </w:pPr>
            <w:r w:rsidRPr="00E76EE1">
              <w:rPr>
                <w:sz w:val="18"/>
                <w:szCs w:val="18"/>
              </w:rPr>
              <w:t>СП 4.02.07-2024</w:t>
            </w:r>
          </w:p>
        </w:tc>
      </w:tr>
      <w:tr w:rsidR="001F5311"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1F5311" w:rsidRPr="0034469A" w:rsidRDefault="001F5311" w:rsidP="001F5311">
            <w:pPr>
              <w:spacing w:line="192" w:lineRule="auto"/>
              <w:rPr>
                <w:b/>
                <w:sz w:val="18"/>
                <w:szCs w:val="18"/>
              </w:rPr>
            </w:pPr>
            <w:r w:rsidRPr="0034469A">
              <w:rPr>
                <w:b/>
                <w:sz w:val="18"/>
                <w:szCs w:val="18"/>
              </w:rPr>
              <w:t>Монтаж</w:t>
            </w:r>
          </w:p>
          <w:p w:rsidR="001F5311" w:rsidRPr="0034469A" w:rsidRDefault="001F5311" w:rsidP="001F5311">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63"/>
              <w:rPr>
                <w:sz w:val="18"/>
                <w:szCs w:val="18"/>
              </w:rPr>
            </w:pPr>
            <w:r w:rsidRPr="007C77F8">
              <w:rPr>
                <w:sz w:val="18"/>
                <w:szCs w:val="18"/>
              </w:rPr>
              <w:t>СП 4.01.06-2024</w:t>
            </w:r>
          </w:p>
          <w:p w:rsidR="001F5311" w:rsidRPr="0034469A" w:rsidRDefault="001F531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Разработка траншей и котлованов.</w:t>
            </w:r>
          </w:p>
          <w:p w:rsidR="001F5311" w:rsidRPr="0034469A" w:rsidRDefault="001F5311" w:rsidP="001F5311">
            <w:pPr>
              <w:spacing w:line="192" w:lineRule="auto"/>
              <w:ind w:left="-17" w:right="-17"/>
              <w:jc w:val="both"/>
              <w:rPr>
                <w:sz w:val="18"/>
                <w:szCs w:val="18"/>
              </w:rPr>
            </w:pPr>
            <w:r w:rsidRPr="0034469A">
              <w:rPr>
                <w:sz w:val="18"/>
                <w:szCs w:val="18"/>
              </w:rPr>
              <w:t>Работы по устройству основания.</w:t>
            </w:r>
          </w:p>
          <w:p w:rsidR="001F5311" w:rsidRPr="0034469A" w:rsidRDefault="001F5311" w:rsidP="001F5311">
            <w:pPr>
              <w:spacing w:line="192"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rPr>
                <w:sz w:val="18"/>
                <w:szCs w:val="18"/>
              </w:rPr>
            </w:pPr>
            <w:r w:rsidRPr="008859E1">
              <w:rPr>
                <w:sz w:val="18"/>
                <w:szCs w:val="18"/>
              </w:rPr>
              <w:t>СП 4.01.07-2024</w:t>
            </w:r>
          </w:p>
        </w:tc>
      </w:tr>
      <w:tr w:rsidR="0016178C" w:rsidRPr="0059407F" w:rsidTr="00C15A75">
        <w:tblPrEx>
          <w:tblCellMar>
            <w:top w:w="0" w:type="dxa"/>
            <w:bottom w:w="0" w:type="dxa"/>
          </w:tblCellMar>
        </w:tblPrEx>
        <w:trPr>
          <w:trHeight w:val="542"/>
        </w:trPr>
        <w:tc>
          <w:tcPr>
            <w:tcW w:w="1560" w:type="dxa"/>
            <w:vMerge/>
            <w:tcBorders>
              <w:left w:val="single" w:sz="6" w:space="0" w:color="auto"/>
              <w:right w:val="single" w:sz="6" w:space="0" w:color="auto"/>
            </w:tcBorders>
          </w:tcPr>
          <w:p w:rsidR="0016178C" w:rsidRPr="0034469A" w:rsidRDefault="0016178C" w:rsidP="001F5311">
            <w:pPr>
              <w:spacing w:line="192" w:lineRule="auto"/>
              <w:rPr>
                <w:b/>
                <w:sz w:val="18"/>
                <w:szCs w:val="18"/>
              </w:rPr>
            </w:pPr>
          </w:p>
        </w:tc>
        <w:tc>
          <w:tcPr>
            <w:tcW w:w="1701" w:type="dxa"/>
            <w:tcBorders>
              <w:top w:val="double" w:sz="6" w:space="0" w:color="auto"/>
              <w:left w:val="single" w:sz="6" w:space="0" w:color="auto"/>
              <w:right w:val="single" w:sz="6" w:space="0" w:color="auto"/>
            </w:tcBorders>
          </w:tcPr>
          <w:p w:rsidR="0016178C" w:rsidRPr="0034469A" w:rsidRDefault="0016178C" w:rsidP="001F5311">
            <w:pPr>
              <w:spacing w:line="192" w:lineRule="auto"/>
              <w:ind w:left="-17" w:right="-63"/>
              <w:rPr>
                <w:sz w:val="18"/>
                <w:szCs w:val="18"/>
              </w:rPr>
            </w:pPr>
            <w:r w:rsidRPr="0034469A">
              <w:rPr>
                <w:sz w:val="18"/>
                <w:szCs w:val="18"/>
              </w:rPr>
              <w:t>СП 4.02.01-2020</w:t>
            </w:r>
          </w:p>
          <w:p w:rsidR="0016178C" w:rsidRPr="0034469A" w:rsidRDefault="0016178C"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rsidR="0016178C" w:rsidRPr="0034469A" w:rsidRDefault="0016178C" w:rsidP="001F5311">
            <w:pPr>
              <w:spacing w:line="192"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16178C" w:rsidRPr="0034469A" w:rsidRDefault="0016178C" w:rsidP="001F5311">
            <w:pPr>
              <w:spacing w:line="192"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16178C" w:rsidRPr="0034469A" w:rsidRDefault="0016178C" w:rsidP="001F5311">
            <w:pPr>
              <w:spacing w:line="192"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rsidR="0016178C" w:rsidRDefault="0016178C" w:rsidP="001F5311">
            <w:pPr>
              <w:spacing w:line="192" w:lineRule="auto"/>
              <w:ind w:left="-17" w:right="-17"/>
              <w:rPr>
                <w:sz w:val="18"/>
                <w:szCs w:val="18"/>
              </w:rPr>
            </w:pPr>
            <w:r w:rsidRPr="0034469A">
              <w:rPr>
                <w:sz w:val="18"/>
                <w:szCs w:val="18"/>
              </w:rPr>
              <w:t>СТБ 2177-2011</w:t>
            </w:r>
          </w:p>
          <w:p w:rsidR="0016178C" w:rsidRPr="0034469A" w:rsidRDefault="0016178C" w:rsidP="001F5311">
            <w:pPr>
              <w:spacing w:line="192" w:lineRule="auto"/>
              <w:ind w:left="-17" w:right="-17"/>
              <w:rPr>
                <w:sz w:val="18"/>
                <w:szCs w:val="18"/>
              </w:rPr>
            </w:pPr>
            <w:r w:rsidRPr="0034469A">
              <w:rPr>
                <w:sz w:val="18"/>
                <w:szCs w:val="18"/>
              </w:rPr>
              <w:t>СТБ 2116-2010</w:t>
            </w:r>
          </w:p>
        </w:tc>
      </w:tr>
      <w:tr w:rsidR="001F5311"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1F5311" w:rsidRPr="0034469A" w:rsidRDefault="001F5311" w:rsidP="001F5311">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1F5311" w:rsidRDefault="001F5311" w:rsidP="001F5311">
            <w:pPr>
              <w:spacing w:line="192" w:lineRule="auto"/>
              <w:ind w:left="-17" w:right="-17"/>
              <w:rPr>
                <w:sz w:val="18"/>
                <w:szCs w:val="18"/>
              </w:rPr>
            </w:pPr>
            <w:r>
              <w:rPr>
                <w:sz w:val="18"/>
                <w:szCs w:val="18"/>
              </w:rPr>
              <w:t>СП 4.04.06-2024</w:t>
            </w:r>
          </w:p>
          <w:p w:rsidR="001F5311" w:rsidRPr="0034469A" w:rsidRDefault="001F5311" w:rsidP="001F5311">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rsidR="00BA1CB9" w:rsidRPr="00024AEE" w:rsidRDefault="00BA1CB9" w:rsidP="00BA1CB9">
            <w:pPr>
              <w:spacing w:line="192" w:lineRule="auto"/>
              <w:ind w:right="-108"/>
              <w:rPr>
                <w:sz w:val="18"/>
                <w:szCs w:val="18"/>
              </w:rPr>
            </w:pPr>
            <w:r w:rsidRPr="00024AEE">
              <w:rPr>
                <w:sz w:val="18"/>
                <w:szCs w:val="18"/>
              </w:rPr>
              <w:t>Электропроводка.</w:t>
            </w:r>
          </w:p>
          <w:p w:rsidR="00BA1CB9" w:rsidRPr="00024AEE" w:rsidRDefault="00BA1CB9" w:rsidP="00BA1CB9">
            <w:pPr>
              <w:spacing w:line="192" w:lineRule="auto"/>
              <w:ind w:right="-108"/>
              <w:rPr>
                <w:sz w:val="18"/>
                <w:szCs w:val="18"/>
              </w:rPr>
            </w:pPr>
            <w:r w:rsidRPr="00024AEE">
              <w:rPr>
                <w:sz w:val="18"/>
                <w:szCs w:val="18"/>
              </w:rPr>
              <w:t>Кабельные линии.</w:t>
            </w:r>
          </w:p>
          <w:p w:rsidR="00BA1CB9" w:rsidRPr="00024AEE" w:rsidRDefault="00BA1CB9" w:rsidP="00BA1CB9">
            <w:pPr>
              <w:spacing w:line="192" w:lineRule="auto"/>
              <w:ind w:right="-108"/>
              <w:rPr>
                <w:sz w:val="18"/>
                <w:szCs w:val="18"/>
              </w:rPr>
            </w:pPr>
            <w:r w:rsidRPr="00024AEE">
              <w:rPr>
                <w:sz w:val="18"/>
                <w:szCs w:val="18"/>
              </w:rPr>
              <w:t>Воздушные линии электропередачи.</w:t>
            </w:r>
          </w:p>
          <w:p w:rsidR="00BA1CB9" w:rsidRPr="00024AEE" w:rsidRDefault="00BA1CB9" w:rsidP="00BA1CB9">
            <w:pPr>
              <w:spacing w:line="192" w:lineRule="auto"/>
              <w:ind w:right="-108"/>
              <w:rPr>
                <w:sz w:val="18"/>
                <w:szCs w:val="18"/>
              </w:rPr>
            </w:pPr>
            <w:r w:rsidRPr="00024AEE">
              <w:rPr>
                <w:sz w:val="18"/>
                <w:szCs w:val="18"/>
              </w:rPr>
              <w:t xml:space="preserve">Распределительные устройства и подстанции. </w:t>
            </w:r>
          </w:p>
          <w:p w:rsidR="00BA1CB9" w:rsidRPr="00024AEE" w:rsidRDefault="00BA1CB9" w:rsidP="00BA1CB9">
            <w:pPr>
              <w:spacing w:line="192" w:lineRule="auto"/>
              <w:ind w:right="-108"/>
              <w:rPr>
                <w:sz w:val="18"/>
                <w:szCs w:val="18"/>
              </w:rPr>
            </w:pPr>
            <w:r w:rsidRPr="00024AEE">
              <w:rPr>
                <w:sz w:val="18"/>
                <w:szCs w:val="18"/>
              </w:rPr>
              <w:t>Электрическое освещение.</w:t>
            </w:r>
          </w:p>
          <w:p w:rsidR="001F5311" w:rsidRPr="0034469A" w:rsidRDefault="00BA1CB9" w:rsidP="00BA1CB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rsidR="001F5311" w:rsidRPr="0034469A" w:rsidRDefault="001F5311" w:rsidP="001F5311">
            <w:pPr>
              <w:spacing w:line="192" w:lineRule="auto"/>
              <w:ind w:left="-17" w:right="-17"/>
              <w:rPr>
                <w:sz w:val="18"/>
                <w:szCs w:val="18"/>
              </w:rPr>
            </w:pPr>
            <w:r w:rsidRPr="0034469A">
              <w:rPr>
                <w:sz w:val="18"/>
                <w:szCs w:val="18"/>
              </w:rPr>
              <w:t>ГОСТ 26433.0-85</w:t>
            </w:r>
          </w:p>
          <w:p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rsidR="001F5311" w:rsidRPr="0034469A" w:rsidRDefault="001F5311" w:rsidP="001F5311">
            <w:pPr>
              <w:spacing w:line="192" w:lineRule="auto"/>
              <w:ind w:left="-17" w:right="-17"/>
              <w:rPr>
                <w:sz w:val="18"/>
                <w:szCs w:val="18"/>
              </w:rPr>
            </w:pPr>
            <w:r w:rsidRPr="0034469A">
              <w:rPr>
                <w:sz w:val="18"/>
                <w:szCs w:val="18"/>
              </w:rPr>
              <w:t>ГОСТ 26433.2-94</w:t>
            </w:r>
          </w:p>
          <w:p w:rsidR="001F5311" w:rsidRPr="0034469A" w:rsidRDefault="001F5311" w:rsidP="001F5311">
            <w:pPr>
              <w:spacing w:line="192" w:lineRule="auto"/>
              <w:ind w:left="-17" w:right="-17"/>
              <w:jc w:val="both"/>
              <w:rPr>
                <w:sz w:val="18"/>
                <w:szCs w:val="18"/>
              </w:rPr>
            </w:pPr>
          </w:p>
        </w:tc>
      </w:tr>
    </w:tbl>
    <w:p w:rsidR="00B857B6" w:rsidRPr="00D801E8" w:rsidRDefault="00B857B6" w:rsidP="00E573FC"/>
    <w:sectPr w:rsidR="00B857B6" w:rsidRPr="00D801E8" w:rsidSect="0016178C">
      <w:headerReference w:type="even" r:id="rId7"/>
      <w:headerReference w:type="default" r:id="rId8"/>
      <w:footerReference w:type="default" r:id="rId9"/>
      <w:pgSz w:w="11906" w:h="16838"/>
      <w:pgMar w:top="3856" w:right="992" w:bottom="1843" w:left="1304" w:header="720" w:footer="639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A75" w:rsidRDefault="00C15A75">
      <w:r>
        <w:separator/>
      </w:r>
    </w:p>
  </w:endnote>
  <w:endnote w:type="continuationSeparator" w:id="0">
    <w:p w:rsidR="00C15A75" w:rsidRDefault="00C1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A75" w:rsidRDefault="00C15A75">
      <w:r>
        <w:separator/>
      </w:r>
    </w:p>
  </w:footnote>
  <w:footnote w:type="continuationSeparator" w:id="0">
    <w:p w:rsidR="00C15A75" w:rsidRDefault="00C15A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16178C"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16178C">
      <w:rPr>
        <w:sz w:val="28"/>
        <w:szCs w:val="28"/>
        <w:u w:val="single"/>
      </w:rPr>
      <w:t>.</w:t>
    </w:r>
    <w:r w:rsidR="008231F3" w:rsidRPr="0016178C">
      <w:rPr>
        <w:sz w:val="28"/>
        <w:szCs w:val="28"/>
        <w:u w:val="single"/>
      </w:rPr>
      <w:t>2</w:t>
    </w:r>
    <w:r w:rsidR="007716FE" w:rsidRPr="0016178C">
      <w:rPr>
        <w:sz w:val="28"/>
        <w:szCs w:val="28"/>
        <w:u w:val="single"/>
      </w:rPr>
      <w:t>9</w:t>
    </w:r>
    <w:r w:rsidR="0016178C" w:rsidRPr="0016178C">
      <w:rPr>
        <w:sz w:val="28"/>
        <w:szCs w:val="28"/>
        <w:u w:val="single"/>
      </w:rPr>
      <w:t>22</w:t>
    </w:r>
    <w:r w:rsidR="00BC72FA" w:rsidRPr="0016178C">
      <w:rPr>
        <w:sz w:val="28"/>
        <w:szCs w:val="28"/>
        <w:u w:val="single"/>
      </w:rPr>
      <w:t>-202</w:t>
    </w:r>
    <w:r w:rsidR="007716FE" w:rsidRPr="0016178C">
      <w:rPr>
        <w:sz w:val="28"/>
        <w:szCs w:val="28"/>
        <w:u w:val="single"/>
      </w:rPr>
      <w:t>5</w:t>
    </w:r>
    <w:r w:rsidRPr="0016178C">
      <w:rPr>
        <w:sz w:val="28"/>
        <w:u w:val="single"/>
      </w:rPr>
      <w:t xml:space="preserve">                          </w:t>
    </w:r>
  </w:p>
  <w:p w:rsidR="00611FB0" w:rsidRPr="0016178C" w:rsidRDefault="00611FB0" w:rsidP="00FB0DC9">
    <w:pPr>
      <w:spacing w:line="228" w:lineRule="auto"/>
      <w:rPr>
        <w:sz w:val="2"/>
      </w:rPr>
    </w:pPr>
    <w:r w:rsidRPr="0016178C">
      <w:rPr>
        <w:sz w:val="28"/>
      </w:rPr>
      <w:tab/>
    </w:r>
    <w:r w:rsidRPr="0016178C">
      <w:rPr>
        <w:sz w:val="28"/>
      </w:rPr>
      <w:tab/>
    </w:r>
    <w:r w:rsidRPr="0016178C">
      <w:rPr>
        <w:sz w:val="28"/>
      </w:rPr>
      <w:tab/>
    </w:r>
    <w:r w:rsidRPr="0016178C">
      <w:rPr>
        <w:sz w:val="28"/>
      </w:rPr>
      <w:tab/>
    </w:r>
    <w:r w:rsidRPr="0016178C">
      <w:rPr>
        <w:sz w:val="28"/>
      </w:rPr>
      <w:tab/>
    </w:r>
    <w:r w:rsidRPr="0016178C">
      <w:rPr>
        <w:sz w:val="28"/>
      </w:rPr>
      <w:tab/>
    </w:r>
    <w:r w:rsidRPr="0016178C">
      <w:rPr>
        <w:sz w:val="28"/>
      </w:rPr>
      <w:tab/>
    </w:r>
    <w:r w:rsidRPr="0016178C">
      <w:rPr>
        <w:sz w:val="4"/>
      </w:rPr>
      <w:t xml:space="preserve">  </w:t>
    </w:r>
  </w:p>
  <w:p w:rsidR="00611FB0" w:rsidRPr="00E510FF" w:rsidRDefault="00611FB0" w:rsidP="00FB0DC9">
    <w:pPr>
      <w:spacing w:line="228" w:lineRule="auto"/>
      <w:rPr>
        <w:sz w:val="28"/>
        <w:u w:val="single"/>
      </w:rPr>
    </w:pPr>
    <w:r w:rsidRPr="0016178C">
      <w:rPr>
        <w:sz w:val="28"/>
      </w:rPr>
      <w:tab/>
    </w:r>
    <w:r w:rsidRPr="0016178C">
      <w:rPr>
        <w:sz w:val="28"/>
      </w:rPr>
      <w:tab/>
    </w:r>
    <w:r w:rsidRPr="0016178C">
      <w:rPr>
        <w:sz w:val="28"/>
      </w:rPr>
      <w:tab/>
    </w:r>
    <w:r w:rsidRPr="0016178C">
      <w:rPr>
        <w:sz w:val="28"/>
      </w:rPr>
      <w:tab/>
    </w:r>
    <w:r w:rsidRPr="0016178C">
      <w:rPr>
        <w:sz w:val="28"/>
      </w:rPr>
      <w:tab/>
    </w:r>
    <w:r w:rsidRPr="0016178C">
      <w:rPr>
        <w:sz w:val="28"/>
      </w:rPr>
      <w:tab/>
    </w:r>
    <w:r w:rsidRPr="0016178C">
      <w:rPr>
        <w:sz w:val="18"/>
        <w:szCs w:val="18"/>
      </w:rPr>
      <w:t xml:space="preserve">от </w:t>
    </w:r>
    <w:r w:rsidRPr="0016178C">
      <w:rPr>
        <w:sz w:val="24"/>
        <w:szCs w:val="24"/>
      </w:rPr>
      <w:t>«</w:t>
    </w:r>
    <w:r w:rsidRPr="0016178C">
      <w:rPr>
        <w:sz w:val="24"/>
        <w:szCs w:val="24"/>
        <w:u w:val="single"/>
      </w:rPr>
      <w:t xml:space="preserve"> </w:t>
    </w:r>
    <w:r w:rsidR="007716FE" w:rsidRPr="0016178C">
      <w:rPr>
        <w:sz w:val="28"/>
        <w:u w:val="single"/>
      </w:rPr>
      <w:t>0</w:t>
    </w:r>
    <w:r w:rsidR="0016178C" w:rsidRPr="0016178C">
      <w:rPr>
        <w:sz w:val="28"/>
        <w:u w:val="single"/>
      </w:rPr>
      <w:t>2</w:t>
    </w:r>
    <w:r w:rsidRPr="0016178C">
      <w:rPr>
        <w:sz w:val="28"/>
        <w:u w:val="single"/>
      </w:rPr>
      <w:t xml:space="preserve"> </w:t>
    </w:r>
    <w:r w:rsidRPr="0016178C">
      <w:rPr>
        <w:sz w:val="24"/>
        <w:szCs w:val="24"/>
      </w:rPr>
      <w:t>»</w:t>
    </w:r>
    <w:r w:rsidRPr="0016178C">
      <w:rPr>
        <w:sz w:val="28"/>
        <w:u w:val="single"/>
      </w:rPr>
      <w:t xml:space="preserve"> </w:t>
    </w:r>
    <w:r w:rsidR="007716FE" w:rsidRPr="0016178C">
      <w:rPr>
        <w:sz w:val="28"/>
        <w:u w:val="single"/>
      </w:rPr>
      <w:t>ию</w:t>
    </w:r>
    <w:r w:rsidR="0016178C" w:rsidRPr="0016178C">
      <w:rPr>
        <w:sz w:val="28"/>
        <w:u w:val="single"/>
      </w:rPr>
      <w:t>л</w:t>
    </w:r>
    <w:r w:rsidR="007716FE" w:rsidRPr="0016178C">
      <w:rPr>
        <w:sz w:val="28"/>
        <w:u w:val="single"/>
      </w:rPr>
      <w:t>я</w:t>
    </w:r>
    <w:r w:rsidRPr="0016178C">
      <w:rPr>
        <w:sz w:val="28"/>
        <w:u w:val="single"/>
      </w:rPr>
      <w:t xml:space="preserve">  </w:t>
    </w:r>
    <w:r w:rsidRPr="0016178C">
      <w:rPr>
        <w:sz w:val="18"/>
        <w:szCs w:val="18"/>
      </w:rPr>
      <w:t>20</w:t>
    </w:r>
    <w:r w:rsidRPr="0016178C">
      <w:rPr>
        <w:sz w:val="28"/>
        <w:szCs w:val="28"/>
        <w:u w:val="single"/>
      </w:rPr>
      <w:t xml:space="preserve"> </w:t>
    </w:r>
    <w:r w:rsidR="00BC72FA" w:rsidRPr="0016178C">
      <w:rPr>
        <w:sz w:val="28"/>
        <w:szCs w:val="28"/>
        <w:u w:val="single"/>
      </w:rPr>
      <w:t>2</w:t>
    </w:r>
    <w:r w:rsidR="00ED2C59" w:rsidRPr="0016178C">
      <w:rPr>
        <w:sz w:val="28"/>
        <w:szCs w:val="28"/>
        <w:u w:val="single"/>
      </w:rPr>
      <w:t>5</w:t>
    </w:r>
    <w:r w:rsidRPr="0016178C">
      <w:rPr>
        <w:sz w:val="28"/>
        <w:szCs w:val="28"/>
        <w:u w:val="single"/>
      </w:rPr>
      <w:t xml:space="preserve"> </w:t>
    </w:r>
    <w:r w:rsidRPr="0016178C">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F3D5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F3D5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BF3D5B"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69A6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16178C" w:rsidRPr="0016178C" w:rsidRDefault="00005D9A" w:rsidP="00FB0DC9">
    <w:pPr>
      <w:spacing w:line="228" w:lineRule="auto"/>
      <w:jc w:val="center"/>
      <w:rPr>
        <w:sz w:val="32"/>
        <w:szCs w:val="32"/>
      </w:rPr>
    </w:pPr>
    <w:r w:rsidRPr="0016178C">
      <w:rPr>
        <w:sz w:val="32"/>
        <w:szCs w:val="32"/>
      </w:rPr>
      <w:t>Общества с ограниченной ответственностью</w:t>
    </w:r>
    <w:r w:rsidR="00611FB0" w:rsidRPr="0016178C">
      <w:rPr>
        <w:sz w:val="32"/>
        <w:szCs w:val="32"/>
      </w:rPr>
      <w:t xml:space="preserve"> </w:t>
    </w:r>
  </w:p>
  <w:p w:rsidR="00611FB0" w:rsidRPr="00E25503" w:rsidRDefault="00BF3D5B" w:rsidP="00FB0DC9">
    <w:pPr>
      <w:spacing w:line="228" w:lineRule="auto"/>
      <w:jc w:val="center"/>
      <w:rPr>
        <w:sz w:val="32"/>
        <w:szCs w:val="32"/>
      </w:rPr>
    </w:pPr>
    <w:r w:rsidRPr="0016178C">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31750</wp:posOffset>
              </wp:positionV>
              <wp:extent cx="589026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41F43" id="_x0000_t32" coordsize="21600,21600" o:spt="32" o:oned="t" path="m,l21600,21600e" filled="f">
              <v:path arrowok="t" fillok="f" o:connecttype="none"/>
              <o:lock v:ext="edit" shapetype="t"/>
            </v:shapetype>
            <v:shape id="AutoShape 6" o:spid="_x0000_s1026" type="#_x0000_t32" style="position:absolute;margin-left:3.7pt;margin-top:2.5pt;width:463.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3Cl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pqH8QzGFRBVqZ0NDdKTejHPmn53SOmqI6rlMfj1bCA3CxnJm5RwcQaK7IfPmkEMAfw4&#10;q1Nj+wAJU0CnKMn5Jgk/eUTh42yxTPM5KEdHX0KKMdFY5z9x3aNglNh5S0Tb+UorBcJrm8Uy5Pjs&#10;fKBFijEhVFV6K6SM+kuFhhIvZ/ksJjgtBQvOEOZsu6+kRUcSNij+Yo/guQ+z+qBYBOs4YZur7YmQ&#10;FxuKSxXwoDGgc7UuK/JjmS43i81iOpnm881kmtb15GlbTSfzbfZxVn+oq6rOfgZq2bToBGNcBXbj&#10;umbTv1uH68O5LNptYW9jSN6ix3kB2fE/ko7KBjEva7HX7Lyzo+KwoTH4+prCE7i/g33/5te/AAAA&#10;//8DAFBLAwQUAAYACAAAACEAUtBlqtoAAAAFAQAADwAAAGRycy9kb3ducmV2LnhtbEyPQU/CQBCF&#10;7yb+h82YeDGyBUWgdkuIiQePAonXoTu21e5s093Syq938IK3eXkvb76XrUfXqCN1ofZsYDpJQBEX&#10;3tZcGtjvXu+XoEJEtth4JgM/FGCdX19lmFo/8Dsdt7FUUsIhRQNVjG2qdSgqchgmviUW79N3DqPI&#10;rtS2w0HKXaNnSfKkHdYsHyps6aWi4nvbOwMU+vk02axcuX87DXcfs9PX0O6Mub0ZN8+gIo3xEoYz&#10;vqBDLkwH37MNqjGweJSggbkMEnf1cD4Of1rnmf5Pn/8CAAD//wMAUEsBAi0AFAAGAAgAAAAhALaD&#10;OJL+AAAA4QEAABMAAAAAAAAAAAAAAAAAAAAAAFtDb250ZW50X1R5cGVzXS54bWxQSwECLQAUAAYA&#10;CAAAACEAOP0h/9YAAACUAQAACwAAAAAAAAAAAAAAAAAvAQAAX3JlbHMvLnJlbHNQSwECLQAUAAYA&#10;CAAAACEAGvNwpR4CAAA7BAAADgAAAAAAAAAAAAAAAAAuAgAAZHJzL2Uyb0RvYy54bWxQSwECLQAU&#10;AAYACAAAACEAUtBlqtoAAAAFAQAADwAAAAAAAAAAAAAAAAB4BAAAZHJzL2Rvd25yZXYueG1sUEsF&#10;BgAAAAAEAAQA8wAAAH8FAAAAAA==&#10;"/>
          </w:pict>
        </mc:Fallback>
      </mc:AlternateContent>
    </w:r>
    <w:r w:rsidR="00611FB0" w:rsidRPr="0016178C">
      <w:rPr>
        <w:sz w:val="32"/>
        <w:szCs w:val="32"/>
      </w:rPr>
      <w:t>«</w:t>
    </w:r>
    <w:r w:rsidR="0016178C" w:rsidRPr="0016178C">
      <w:rPr>
        <w:sz w:val="32"/>
        <w:szCs w:val="32"/>
      </w:rPr>
      <w:t>Строительная компания ПромГруппЭнерго</w:t>
    </w:r>
    <w:r w:rsidR="00611FB0" w:rsidRPr="0016178C">
      <w:rPr>
        <w:sz w:val="32"/>
        <w:szCs w:val="32"/>
      </w:rPr>
      <w:t>»</w:t>
    </w:r>
  </w:p>
  <w:p w:rsidR="00611FB0" w:rsidRDefault="00BF3D5B"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E9CA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rules v:ext="edit">
        <o:r id="V:Rule1" type="connector" idref="#_x0000_s205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78C"/>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3D5B"/>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5A75"/>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41C9402-2BBE-490E-B899-53F585A6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2023-07-06T06:28:00Z</cp:lastPrinted>
  <dcterms:created xsi:type="dcterms:W3CDTF">2026-03-31T06:33:00Z</dcterms:created>
  <dcterms:modified xsi:type="dcterms:W3CDTF">2026-03-31T06:33:00Z</dcterms:modified>
</cp:coreProperties>
</file>