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85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  <w:gridSpan w:val="2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  <w:gridSpan w:val="2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670317" w:rsidRPr="00A84D58" w:rsidTr="00F7314B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F45415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26DEE">
              <w:rPr>
                <w:b/>
                <w:sz w:val="20"/>
                <w:szCs w:val="20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670317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>СТБ 1108-</w:t>
            </w:r>
            <w:r w:rsidR="00794DFB">
              <w:rPr>
                <w:sz w:val="18"/>
                <w:szCs w:val="18"/>
              </w:rPr>
              <w:t>2017</w:t>
            </w:r>
            <w:r w:rsidRPr="00C302C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66" w:rsidRPr="00A04766" w:rsidRDefault="00A04766" w:rsidP="00A04766">
            <w:pPr>
              <w:pStyle w:val="a7"/>
              <w:tabs>
                <w:tab w:val="left" w:pos="0"/>
                <w:tab w:val="left" w:pos="142"/>
                <w:tab w:val="left" w:pos="792"/>
                <w:tab w:val="left" w:pos="1134"/>
              </w:tabs>
              <w:ind w:right="0"/>
              <w:jc w:val="both"/>
              <w:rPr>
                <w:rFonts w:cs="Arial"/>
                <w:sz w:val="18"/>
                <w:szCs w:val="18"/>
              </w:rPr>
            </w:pP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оот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-1"/>
                <w:sz w:val="18"/>
                <w:szCs w:val="18"/>
              </w:rPr>
              <w:t>ет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тв</w:t>
            </w:r>
            <w:r w:rsidRPr="00A04766">
              <w:rPr>
                <w:spacing w:val="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е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2"/>
                <w:sz w:val="18"/>
                <w:szCs w:val="18"/>
              </w:rPr>
              <w:t>з</w:t>
            </w:r>
            <w:r w:rsidRPr="00A04766">
              <w:rPr>
                <w:spacing w:val="-1"/>
                <w:sz w:val="18"/>
                <w:szCs w:val="18"/>
              </w:rPr>
              <w:t>ме</w:t>
            </w:r>
            <w:r w:rsidRPr="00A04766">
              <w:rPr>
                <w:spacing w:val="1"/>
                <w:sz w:val="18"/>
                <w:szCs w:val="18"/>
              </w:rPr>
              <w:t>ро</w:t>
            </w:r>
            <w:r w:rsidRPr="00A04766">
              <w:rPr>
                <w:sz w:val="18"/>
                <w:szCs w:val="18"/>
              </w:rPr>
              <w:t>в</w:t>
            </w:r>
            <w:r w:rsidRPr="00A04766">
              <w:rPr>
                <w:spacing w:val="28"/>
                <w:sz w:val="18"/>
                <w:szCs w:val="18"/>
              </w:rPr>
              <w:t xml:space="preserve"> </w:t>
            </w:r>
            <w:r w:rsidRPr="00A04766">
              <w:rPr>
                <w:sz w:val="18"/>
                <w:szCs w:val="18"/>
              </w:rPr>
              <w:t>и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2"/>
                <w:sz w:val="18"/>
                <w:szCs w:val="18"/>
              </w:rPr>
              <w:t>п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1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ж</w:t>
            </w:r>
            <w:r w:rsidRPr="00A04766">
              <w:rPr>
                <w:spacing w:val="-1"/>
                <w:sz w:val="18"/>
                <w:szCs w:val="18"/>
              </w:rPr>
              <w:t>ени</w:t>
            </w:r>
            <w:r w:rsidRPr="00A04766">
              <w:rPr>
                <w:sz w:val="18"/>
                <w:szCs w:val="18"/>
              </w:rPr>
              <w:t>я</w:t>
            </w:r>
            <w:r w:rsidRPr="00A04766">
              <w:rPr>
                <w:spacing w:val="31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отв</w:t>
            </w:r>
            <w:r w:rsidRPr="00A04766">
              <w:rPr>
                <w:spacing w:val="1"/>
                <w:sz w:val="18"/>
                <w:szCs w:val="18"/>
              </w:rPr>
              <w:t>ерс</w:t>
            </w:r>
            <w:r w:rsidRPr="00A04766">
              <w:rPr>
                <w:spacing w:val="-1"/>
                <w:sz w:val="18"/>
                <w:szCs w:val="18"/>
              </w:rPr>
              <w:t>ти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rFonts w:cs="Arial"/>
                <w:sz w:val="18"/>
                <w:szCs w:val="18"/>
              </w:rPr>
              <w:t>(</w:t>
            </w:r>
            <w:r w:rsidRPr="00A04766">
              <w:rPr>
                <w:spacing w:val="-1"/>
                <w:sz w:val="18"/>
                <w:szCs w:val="18"/>
              </w:rPr>
              <w:t>пр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pacing w:val="2"/>
                <w:sz w:val="18"/>
                <w:szCs w:val="18"/>
              </w:rPr>
              <w:t>з</w:t>
            </w:r>
            <w:r w:rsidRPr="00A04766">
              <w:rPr>
                <w:spacing w:val="-1"/>
                <w:sz w:val="18"/>
                <w:szCs w:val="18"/>
              </w:rPr>
              <w:t>ей</w:t>
            </w:r>
            <w:r w:rsidRPr="00A04766">
              <w:rPr>
                <w:rFonts w:cs="Arial"/>
                <w:sz w:val="18"/>
                <w:szCs w:val="18"/>
              </w:rPr>
              <w:t>)</w:t>
            </w:r>
            <w:r w:rsidRPr="00A04766">
              <w:rPr>
                <w:rFonts w:cs="Arial"/>
                <w:spacing w:val="2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б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ия</w:t>
            </w:r>
            <w:r w:rsidRPr="00A04766">
              <w:rPr>
                <w:sz w:val="18"/>
                <w:szCs w:val="18"/>
              </w:rPr>
              <w:t>м</w:t>
            </w:r>
            <w:r w:rsidRPr="00A04766">
              <w:rPr>
                <w:spacing w:val="28"/>
                <w:sz w:val="18"/>
                <w:szCs w:val="18"/>
              </w:rPr>
              <w:t xml:space="preserve"> </w:t>
            </w:r>
            <w:r w:rsidRPr="00A04766">
              <w:rPr>
                <w:spacing w:val="1"/>
                <w:sz w:val="18"/>
                <w:szCs w:val="18"/>
              </w:rPr>
              <w:t>к</w:t>
            </w:r>
            <w:r w:rsidRPr="00A04766">
              <w:rPr>
                <w:spacing w:val="-1"/>
                <w:sz w:val="18"/>
                <w:szCs w:val="18"/>
              </w:rPr>
              <w:t>он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-1"/>
                <w:sz w:val="18"/>
                <w:szCs w:val="18"/>
              </w:rPr>
              <w:t>к</w:t>
            </w:r>
            <w:r w:rsidRPr="00A04766">
              <w:rPr>
                <w:spacing w:val="2"/>
                <w:sz w:val="18"/>
                <w:szCs w:val="18"/>
              </w:rPr>
              <w:t>т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р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к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w w:val="9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до</w:t>
            </w:r>
            <w:r w:rsidRPr="00A04766">
              <w:rPr>
                <w:spacing w:val="3"/>
                <w:sz w:val="18"/>
                <w:szCs w:val="18"/>
              </w:rPr>
              <w:t>к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2"/>
                <w:sz w:val="18"/>
                <w:szCs w:val="18"/>
              </w:rPr>
              <w:t>м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та</w:t>
            </w:r>
            <w:r w:rsidRPr="00A04766">
              <w:rPr>
                <w:spacing w:val="3"/>
                <w:sz w:val="18"/>
                <w:szCs w:val="18"/>
              </w:rPr>
              <w:t>ц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и</w:t>
            </w:r>
          </w:p>
          <w:p w:rsidR="00A04766" w:rsidRPr="00A04766" w:rsidRDefault="00A04766" w:rsidP="00A04766">
            <w:pPr>
              <w:pStyle w:val="a7"/>
              <w:tabs>
                <w:tab w:val="left" w:pos="0"/>
                <w:tab w:val="left" w:pos="142"/>
                <w:tab w:val="left" w:pos="792"/>
                <w:tab w:val="left" w:pos="1134"/>
              </w:tabs>
              <w:ind w:right="0"/>
              <w:jc w:val="both"/>
              <w:rPr>
                <w:rFonts w:cs="Arial"/>
                <w:sz w:val="18"/>
                <w:szCs w:val="18"/>
              </w:rPr>
            </w:pPr>
            <w:r w:rsidRPr="00A04766">
              <w:rPr>
                <w:spacing w:val="-1"/>
                <w:sz w:val="18"/>
                <w:szCs w:val="18"/>
              </w:rPr>
              <w:t>От</w:t>
            </w:r>
            <w:r w:rsidRPr="00A04766">
              <w:rPr>
                <w:spacing w:val="1"/>
                <w:sz w:val="18"/>
                <w:szCs w:val="18"/>
              </w:rPr>
              <w:t>к</w:t>
            </w:r>
            <w:r w:rsidRPr="00A04766">
              <w:rPr>
                <w:spacing w:val="-2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2"/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ен</w:t>
            </w:r>
            <w:r w:rsidRPr="00A04766">
              <w:rPr>
                <w:spacing w:val="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е</w:t>
            </w:r>
            <w:r w:rsidRPr="00A04766">
              <w:rPr>
                <w:spacing w:val="-13"/>
                <w:sz w:val="18"/>
                <w:szCs w:val="18"/>
              </w:rPr>
              <w:t xml:space="preserve"> </w:t>
            </w:r>
            <w:r w:rsidRPr="00A04766">
              <w:rPr>
                <w:spacing w:val="-10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ге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ме</w:t>
            </w:r>
            <w:r w:rsidRPr="00A04766">
              <w:rPr>
                <w:spacing w:val="2"/>
                <w:sz w:val="18"/>
                <w:szCs w:val="18"/>
              </w:rPr>
              <w:t>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иче</w:t>
            </w:r>
            <w:r w:rsidRPr="00A04766">
              <w:rPr>
                <w:spacing w:val="1"/>
                <w:sz w:val="18"/>
                <w:szCs w:val="18"/>
              </w:rPr>
              <w:t>ск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х</w:t>
            </w:r>
            <w:r w:rsidRPr="00A04766">
              <w:rPr>
                <w:spacing w:val="-11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2"/>
                <w:sz w:val="18"/>
                <w:szCs w:val="18"/>
              </w:rPr>
              <w:t>м</w:t>
            </w:r>
            <w:r w:rsidRPr="00A04766">
              <w:rPr>
                <w:spacing w:val="-1"/>
                <w:sz w:val="18"/>
                <w:szCs w:val="18"/>
              </w:rPr>
              <w:t>ет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в</w:t>
            </w:r>
            <w:r w:rsidRPr="00A04766">
              <w:rPr>
                <w:spacing w:val="-12"/>
                <w:sz w:val="18"/>
                <w:szCs w:val="18"/>
              </w:rPr>
              <w:t xml:space="preserve"> </w:t>
            </w:r>
          </w:p>
          <w:p w:rsidR="00A04766" w:rsidRPr="00A04766" w:rsidRDefault="00A04766" w:rsidP="00A04766">
            <w:pPr>
              <w:suppressAutoHyphens/>
              <w:jc w:val="both"/>
              <w:rPr>
                <w:sz w:val="18"/>
                <w:szCs w:val="18"/>
              </w:rPr>
            </w:pPr>
            <w:r w:rsidRPr="00A04766">
              <w:rPr>
                <w:spacing w:val="-1"/>
                <w:sz w:val="18"/>
                <w:szCs w:val="18"/>
              </w:rPr>
              <w:t>Пе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еп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ли</w:t>
            </w:r>
            <w:r w:rsidRPr="00A04766">
              <w:rPr>
                <w:spacing w:val="3"/>
                <w:sz w:val="18"/>
                <w:szCs w:val="18"/>
              </w:rPr>
              <w:t>ц</w:t>
            </w:r>
            <w:r w:rsidRPr="00A04766">
              <w:rPr>
                <w:spacing w:val="-1"/>
                <w:sz w:val="18"/>
                <w:szCs w:val="18"/>
              </w:rPr>
              <w:t>ев</w:t>
            </w:r>
            <w:r w:rsidRPr="00A04766">
              <w:rPr>
                <w:sz w:val="18"/>
                <w:szCs w:val="18"/>
              </w:rPr>
              <w:t>ых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по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-1"/>
                <w:sz w:val="18"/>
                <w:szCs w:val="18"/>
              </w:rPr>
              <w:t>ер</w:t>
            </w:r>
            <w:r w:rsidRPr="00A04766">
              <w:rPr>
                <w:spacing w:val="1"/>
                <w:sz w:val="18"/>
                <w:szCs w:val="18"/>
              </w:rPr>
              <w:t>х</w:t>
            </w:r>
            <w:r w:rsidRPr="00A04766">
              <w:rPr>
                <w:spacing w:val="-1"/>
                <w:sz w:val="18"/>
                <w:szCs w:val="18"/>
              </w:rPr>
              <w:t>но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те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пр</w:t>
            </w:r>
            <w:r w:rsidRPr="00A04766">
              <w:rPr>
                <w:spacing w:val="1"/>
                <w:sz w:val="18"/>
                <w:szCs w:val="18"/>
              </w:rPr>
              <w:t>оф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pacing w:val="1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-8"/>
                <w:sz w:val="18"/>
                <w:szCs w:val="18"/>
              </w:rPr>
              <w:t xml:space="preserve"> </w:t>
            </w:r>
            <w:r w:rsidRPr="00A04766">
              <w:rPr>
                <w:sz w:val="18"/>
                <w:szCs w:val="18"/>
              </w:rPr>
              <w:t>отн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тельно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z w:val="18"/>
                <w:szCs w:val="18"/>
              </w:rPr>
              <w:t>г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1"/>
                <w:sz w:val="18"/>
                <w:szCs w:val="18"/>
              </w:rPr>
              <w:t>г</w:t>
            </w:r>
            <w:r w:rsidRPr="00A04766">
              <w:rPr>
                <w:sz w:val="18"/>
                <w:szCs w:val="18"/>
              </w:rPr>
              <w:t>а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Внешний вид и качество поверхностей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Комплектность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Маркировка</w:t>
            </w:r>
          </w:p>
          <w:p w:rsidR="00670317" w:rsidRPr="00A04766" w:rsidRDefault="00670317" w:rsidP="00A04766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Default="00670317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СТБ 1108-</w:t>
            </w:r>
            <w:r w:rsidR="00794DFB">
              <w:rPr>
                <w:rFonts w:ascii="Times New Roman" w:hAnsi="Times New Roman"/>
                <w:sz w:val="18"/>
                <w:szCs w:val="18"/>
              </w:rPr>
              <w:t>2017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70317" w:rsidRDefault="00670317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0F4DDC" w:rsidRDefault="000F4DDC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ГОСТ 26433.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>-8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670317" w:rsidRDefault="00670317" w:rsidP="000F4DDC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  <w:p w:rsidR="000F4DDC" w:rsidRPr="00C302C3" w:rsidRDefault="000F4DDC" w:rsidP="000F4DDC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0317" w:rsidRPr="00591E5A" w:rsidTr="00F7314B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894BF7" w:rsidRDefault="00670317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894BF7">
              <w:rPr>
                <w:b/>
                <w:sz w:val="20"/>
                <w:szCs w:val="20"/>
              </w:rPr>
              <w:t xml:space="preserve">Блоки дверные входные из поливинилхлоридного </w:t>
            </w:r>
            <w:r w:rsidR="002A1B9E">
              <w:rPr>
                <w:b/>
                <w:sz w:val="20"/>
                <w:szCs w:val="20"/>
              </w:rPr>
              <w:t>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Pr="00C302C3" w:rsidRDefault="00670317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>СТБ 2433-2015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A5" w:rsidRPr="00BB6FA5" w:rsidRDefault="00BB6FA5" w:rsidP="00BB6FA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Предельные отклонения от номинальных размеров дверных блоков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Отклонения от плоскостности и прямолинейности дверных бл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ков и их элеме</w:t>
            </w:r>
            <w:r w:rsidRPr="00BB6FA5">
              <w:rPr>
                <w:sz w:val="18"/>
                <w:szCs w:val="18"/>
              </w:rPr>
              <w:t>н</w:t>
            </w:r>
            <w:r w:rsidRPr="00BB6FA5">
              <w:rPr>
                <w:sz w:val="18"/>
                <w:szCs w:val="18"/>
              </w:rPr>
              <w:t>тов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Разность длин диагоналей две</w:t>
            </w:r>
            <w:r w:rsidRPr="00BB6FA5">
              <w:rPr>
                <w:sz w:val="18"/>
                <w:szCs w:val="18"/>
              </w:rPr>
              <w:t>р</w:t>
            </w:r>
            <w:r w:rsidRPr="00BB6FA5">
              <w:rPr>
                <w:sz w:val="18"/>
                <w:szCs w:val="18"/>
              </w:rPr>
              <w:t>ных блоков и их элеме</w:t>
            </w:r>
            <w:r w:rsidRPr="00BB6FA5">
              <w:rPr>
                <w:sz w:val="18"/>
                <w:szCs w:val="18"/>
              </w:rPr>
              <w:t>н</w:t>
            </w:r>
            <w:r w:rsidRPr="00BB6FA5">
              <w:rPr>
                <w:sz w:val="18"/>
                <w:szCs w:val="18"/>
              </w:rPr>
              <w:t>тов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Провесы деталей Предельные отклонения от пл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 xml:space="preserve">скостности лицевой поверхности </w:t>
            </w:r>
            <w:r w:rsidRPr="002A1B9E">
              <w:rPr>
                <w:sz w:val="18"/>
                <w:szCs w:val="18"/>
              </w:rPr>
              <w:t>поливини</w:t>
            </w:r>
            <w:r w:rsidRPr="002A1B9E">
              <w:rPr>
                <w:sz w:val="18"/>
                <w:szCs w:val="18"/>
              </w:rPr>
              <w:t>л</w:t>
            </w:r>
            <w:r w:rsidRPr="002A1B9E">
              <w:rPr>
                <w:sz w:val="18"/>
                <w:szCs w:val="18"/>
              </w:rPr>
              <w:t>хлоридных э</w:t>
            </w:r>
            <w:r w:rsidRPr="00BB6FA5">
              <w:rPr>
                <w:sz w:val="18"/>
                <w:szCs w:val="18"/>
              </w:rPr>
              <w:t>лементов в узлах соединений сопрягаемых одн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типных профилей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Зазоры в местах соединений эл</w:t>
            </w:r>
            <w:r w:rsidRPr="00BB6FA5">
              <w:rPr>
                <w:sz w:val="18"/>
                <w:szCs w:val="18"/>
              </w:rPr>
              <w:t>е</w:t>
            </w:r>
            <w:r w:rsidRPr="00BB6FA5">
              <w:rPr>
                <w:sz w:val="18"/>
                <w:szCs w:val="18"/>
              </w:rPr>
              <w:t>ментов блоков</w:t>
            </w:r>
          </w:p>
          <w:p w:rsidR="00BB6FA5" w:rsidRPr="00BB6FA5" w:rsidRDefault="00BB6FA5" w:rsidP="00BB6FA5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Качество установки головок п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тайных винтов и шур</w:t>
            </w:r>
            <w:r w:rsidRPr="00BB6FA5">
              <w:rPr>
                <w:sz w:val="18"/>
                <w:szCs w:val="18"/>
              </w:rPr>
              <w:t>у</w:t>
            </w:r>
            <w:r w:rsidRPr="00BB6FA5">
              <w:rPr>
                <w:sz w:val="18"/>
                <w:szCs w:val="18"/>
              </w:rPr>
              <w:t>пов</w:t>
            </w:r>
          </w:p>
          <w:p w:rsidR="00670317" w:rsidRPr="00BB6FA5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Внешний вид и качество поверхностей</w:t>
            </w:r>
          </w:p>
          <w:p w:rsidR="00670317" w:rsidRPr="00BB6FA5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Комплектность</w:t>
            </w:r>
          </w:p>
          <w:p w:rsidR="00670317" w:rsidRPr="00BB6FA5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Маркировка</w:t>
            </w:r>
          </w:p>
          <w:p w:rsidR="00670317" w:rsidRPr="00C302C3" w:rsidRDefault="00670317" w:rsidP="00BB6FA5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Упаковка</w:t>
            </w:r>
            <w:r w:rsidRPr="00C302C3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7" w:rsidRDefault="00670317" w:rsidP="00C302C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СТБ 2433-2015</w:t>
            </w:r>
          </w:p>
          <w:p w:rsidR="00670317" w:rsidRDefault="00670317" w:rsidP="00C302C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670317" w:rsidRPr="00C302C3" w:rsidRDefault="00670317" w:rsidP="00894BF7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8DE" w:rsidRDefault="00AE18DE">
      <w:r>
        <w:separator/>
      </w:r>
    </w:p>
  </w:endnote>
  <w:endnote w:type="continuationSeparator" w:id="0">
    <w:p w:rsidR="00AE18DE" w:rsidRDefault="00AE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D36" w:rsidRDefault="00B53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D36" w:rsidRDefault="00B53D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8DE" w:rsidRDefault="00AE18DE">
      <w:r>
        <w:separator/>
      </w:r>
    </w:p>
  </w:footnote>
  <w:footnote w:type="continuationSeparator" w:id="0">
    <w:p w:rsidR="00AE18DE" w:rsidRDefault="00AE1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D36" w:rsidRDefault="00B53D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2A1B9E">
            <w:rPr>
              <w:sz w:val="26"/>
              <w:szCs w:val="26"/>
              <w:u w:val="single"/>
            </w:rPr>
            <w:t>269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2A1B9E">
            <w:rPr>
              <w:sz w:val="26"/>
              <w:szCs w:val="26"/>
              <w:u w:val="single"/>
            </w:rPr>
            <w:t>04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2A1B9E">
            <w:rPr>
              <w:sz w:val="26"/>
              <w:szCs w:val="26"/>
              <w:u w:val="single"/>
            </w:rPr>
            <w:t>июн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53D36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53D36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2A1B9E" w:rsidRDefault="002A1B9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2A1B9E">
      <w:rPr>
        <w:b/>
        <w:sz w:val="26"/>
        <w:szCs w:val="26"/>
      </w:rPr>
      <w:t>Частное предприятие «Пластстройсервис»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D36" w:rsidRDefault="00B53D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B9E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8DE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3D36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0E92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3BF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59F34-A1F2-42AF-BD7B-C72061A5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2021-06-07T17:16:00Z</cp:lastPrinted>
  <dcterms:created xsi:type="dcterms:W3CDTF">2026-05-10T20:50:00Z</dcterms:created>
  <dcterms:modified xsi:type="dcterms:W3CDTF">2026-05-10T20:50:00Z</dcterms:modified>
</cp:coreProperties>
</file>