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5"/>
        <w:gridCol w:w="2126"/>
        <w:gridCol w:w="2920"/>
        <w:gridCol w:w="2041"/>
      </w:tblGrid>
      <w:tr w:rsidR="001840D8" w:rsidRPr="005E199F" w:rsidTr="00897918">
        <w:trPr>
          <w:trHeight w:val="70"/>
        </w:trPr>
        <w:tc>
          <w:tcPr>
            <w:tcW w:w="2695" w:type="dxa"/>
          </w:tcPr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C3D4F">
              <w:rPr>
                <w:b/>
                <w:bCs/>
                <w:sz w:val="20"/>
                <w:szCs w:val="20"/>
              </w:rPr>
              <w:t>Эмаль ПФ-115</w:t>
            </w:r>
          </w:p>
        </w:tc>
        <w:tc>
          <w:tcPr>
            <w:tcW w:w="2126" w:type="dxa"/>
          </w:tcPr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 xml:space="preserve">ГОСТ 6465-76 </w:t>
            </w:r>
          </w:p>
        </w:tc>
        <w:tc>
          <w:tcPr>
            <w:tcW w:w="2920" w:type="dxa"/>
          </w:tcPr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Цвет покрытия эмали;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Внешний вид покрытия;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Блеск покрытия;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Условная вязкость;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Массовая доля нелетучих веществ;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Степень разбавления;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Степень перетира;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Укрывистость высушенной пленки;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Время высыхания;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Эластичность пленки при изгибе;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Прочность пленки при ударе;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Твердость покрытия;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Адгезия пленки;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Стойкость покрытия;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Стойкость покрытия к статическому</w:t>
            </w:r>
            <w:r>
              <w:rPr>
                <w:sz w:val="18"/>
                <w:szCs w:val="18"/>
              </w:rPr>
              <w:t xml:space="preserve"> </w:t>
            </w:r>
            <w:r w:rsidRPr="005C3D4F">
              <w:rPr>
                <w:sz w:val="18"/>
                <w:szCs w:val="18"/>
              </w:rPr>
              <w:t>воздействию воды;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Стойкость покрытия к статическому</w:t>
            </w:r>
            <w:r>
              <w:rPr>
                <w:sz w:val="18"/>
                <w:szCs w:val="18"/>
              </w:rPr>
              <w:t xml:space="preserve"> </w:t>
            </w:r>
            <w:r w:rsidRPr="005C3D4F">
              <w:rPr>
                <w:sz w:val="18"/>
                <w:szCs w:val="18"/>
              </w:rPr>
              <w:t>воздействию раствора</w:t>
            </w:r>
            <w:r>
              <w:rPr>
                <w:sz w:val="18"/>
                <w:szCs w:val="18"/>
              </w:rPr>
              <w:t xml:space="preserve"> </w:t>
            </w:r>
            <w:r w:rsidRPr="005C3D4F">
              <w:rPr>
                <w:sz w:val="18"/>
                <w:szCs w:val="18"/>
              </w:rPr>
              <w:t>моющего средства;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Стойкость покрытия к статическому</w:t>
            </w:r>
            <w:r>
              <w:rPr>
                <w:sz w:val="18"/>
                <w:szCs w:val="18"/>
              </w:rPr>
              <w:t xml:space="preserve"> </w:t>
            </w:r>
            <w:r w:rsidRPr="005C3D4F">
              <w:rPr>
                <w:sz w:val="18"/>
                <w:szCs w:val="18"/>
              </w:rPr>
              <w:t>воздействию трансформаторного</w:t>
            </w:r>
            <w:r>
              <w:rPr>
                <w:sz w:val="18"/>
                <w:szCs w:val="18"/>
              </w:rPr>
              <w:t xml:space="preserve"> </w:t>
            </w:r>
            <w:r w:rsidRPr="005C3D4F">
              <w:rPr>
                <w:sz w:val="18"/>
                <w:szCs w:val="18"/>
              </w:rPr>
              <w:t>масла</w:t>
            </w:r>
            <w:r>
              <w:rPr>
                <w:sz w:val="18"/>
                <w:szCs w:val="18"/>
              </w:rPr>
              <w:t>: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Упаковка</w:t>
            </w:r>
            <w:r>
              <w:rPr>
                <w:sz w:val="18"/>
                <w:szCs w:val="18"/>
              </w:rPr>
              <w:t>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Маркиров</w:t>
            </w:r>
            <w:r w:rsidRPr="005C3D4F"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;</w:t>
            </w:r>
          </w:p>
          <w:p w:rsidR="001840D8" w:rsidRPr="005C3D4F" w:rsidRDefault="001840D8" w:rsidP="005C3D4F">
            <w:pPr>
              <w:suppressAutoHyphens/>
              <w:ind w:left="-41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Транспортирование и хранение</w:t>
            </w:r>
          </w:p>
        </w:tc>
        <w:tc>
          <w:tcPr>
            <w:tcW w:w="2041" w:type="dxa"/>
          </w:tcPr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15140-78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19007-73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31939-2012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31973-2013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31974-2012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4765-73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5233-89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6465-76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8420-74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8784-75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896-69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9.403-80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9980.3-2014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9980.4-2002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9980.5-2009</w:t>
            </w:r>
          </w:p>
        </w:tc>
      </w:tr>
      <w:tr w:rsidR="001840D8" w:rsidRPr="005E199F" w:rsidTr="00897918">
        <w:trPr>
          <w:trHeight w:val="70"/>
        </w:trPr>
        <w:tc>
          <w:tcPr>
            <w:tcW w:w="2695" w:type="dxa"/>
          </w:tcPr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C3D4F">
              <w:rPr>
                <w:b/>
                <w:bCs/>
                <w:sz w:val="20"/>
                <w:szCs w:val="20"/>
              </w:rPr>
              <w:t>Водно-дисперсионная краска АКВА-ДИЗАЙН ВД-АК-1010</w:t>
            </w:r>
          </w:p>
        </w:tc>
        <w:tc>
          <w:tcPr>
            <w:tcW w:w="2126" w:type="dxa"/>
          </w:tcPr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 xml:space="preserve">ТУ </w:t>
            </w:r>
            <w:r w:rsidRPr="005C3D4F">
              <w:rPr>
                <w:sz w:val="18"/>
                <w:szCs w:val="18"/>
                <w:lang w:val="en-US"/>
              </w:rPr>
              <w:t>BY</w:t>
            </w:r>
            <w:r w:rsidRPr="005C3D4F">
              <w:rPr>
                <w:sz w:val="18"/>
                <w:szCs w:val="18"/>
              </w:rPr>
              <w:t xml:space="preserve"> 690243550.001-2011 </w:t>
            </w:r>
          </w:p>
        </w:tc>
        <w:tc>
          <w:tcPr>
            <w:tcW w:w="2920" w:type="dxa"/>
          </w:tcPr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Цвет покрытия;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Внешний вид покрытия;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Массовая доля нелетучих веществ;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  <w:lang w:val="en-US"/>
              </w:rPr>
              <w:t>pH</w:t>
            </w:r>
            <w:r w:rsidRPr="005C3D4F">
              <w:rPr>
                <w:sz w:val="18"/>
                <w:szCs w:val="18"/>
              </w:rPr>
              <w:t xml:space="preserve"> краски;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Укрывистость высушенной пленки;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Степень перетира;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Время высыхания;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Условная светостойкость покрытия;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Стойкость покрытия к статическому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воздействию воды;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Коэффициент диффузного отражения (белизна) высушенной пленки краски</w:t>
            </w:r>
            <w:r>
              <w:rPr>
                <w:sz w:val="18"/>
                <w:szCs w:val="18"/>
              </w:rPr>
              <w:t>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Упаковка</w:t>
            </w:r>
            <w:r>
              <w:rPr>
                <w:sz w:val="18"/>
                <w:szCs w:val="18"/>
              </w:rPr>
              <w:t>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Маркировка</w:t>
            </w:r>
            <w:r>
              <w:rPr>
                <w:sz w:val="18"/>
                <w:szCs w:val="18"/>
              </w:rPr>
              <w:t>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Транспортирование и хранение</w:t>
            </w:r>
          </w:p>
        </w:tc>
        <w:tc>
          <w:tcPr>
            <w:tcW w:w="2041" w:type="dxa"/>
          </w:tcPr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19007-73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21903-76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28196-89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29319-92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31939-2012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31973-2013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8784-75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896-69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9.403-80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9980.3-2014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9980.4-2002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5C3D4F">
              <w:rPr>
                <w:sz w:val="18"/>
                <w:szCs w:val="18"/>
              </w:rPr>
              <w:t>ГОСТ 9980.5-2009</w:t>
            </w:r>
          </w:p>
        </w:tc>
      </w:tr>
      <w:tr w:rsidR="001840D8" w:rsidRPr="005E199F" w:rsidTr="00897918">
        <w:trPr>
          <w:trHeight w:val="70"/>
        </w:trPr>
        <w:tc>
          <w:tcPr>
            <w:tcW w:w="2695" w:type="dxa"/>
          </w:tcPr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C3D4F">
              <w:rPr>
                <w:b/>
                <w:bCs/>
                <w:sz w:val="20"/>
                <w:szCs w:val="20"/>
              </w:rPr>
              <w:t>Грунт-пропитка АКВА-ДИЗАЙН ВД-АК-01</w:t>
            </w:r>
          </w:p>
        </w:tc>
        <w:tc>
          <w:tcPr>
            <w:tcW w:w="2126" w:type="dxa"/>
          </w:tcPr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 xml:space="preserve">ТУ </w:t>
            </w:r>
            <w:r w:rsidRPr="005C3D4F">
              <w:rPr>
                <w:sz w:val="18"/>
                <w:szCs w:val="18"/>
                <w:lang w:val="en-US"/>
              </w:rPr>
              <w:t>BY</w:t>
            </w:r>
            <w:r w:rsidRPr="005C3D4F">
              <w:rPr>
                <w:sz w:val="18"/>
                <w:szCs w:val="18"/>
              </w:rPr>
              <w:t xml:space="preserve"> 690243550.001-2011 </w:t>
            </w:r>
          </w:p>
        </w:tc>
        <w:tc>
          <w:tcPr>
            <w:tcW w:w="2920" w:type="dxa"/>
          </w:tcPr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Время высыхания;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 xml:space="preserve">Стойкость покрытия к статическому воздействию воды 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Маркировка</w:t>
            </w:r>
          </w:p>
          <w:p w:rsidR="001840D8" w:rsidRPr="005C3D4F" w:rsidRDefault="001840D8" w:rsidP="005C3D4F">
            <w:pPr>
              <w:suppressAutoHyphens/>
              <w:ind w:left="-41" w:right="-23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Упаковка</w:t>
            </w:r>
          </w:p>
        </w:tc>
        <w:tc>
          <w:tcPr>
            <w:tcW w:w="2041" w:type="dxa"/>
          </w:tcPr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C3D4F">
              <w:rPr>
                <w:sz w:val="18"/>
                <w:szCs w:val="18"/>
              </w:rPr>
              <w:t>ГОСТ 19007-73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bCs/>
                <w:iCs/>
                <w:sz w:val="18"/>
                <w:szCs w:val="18"/>
              </w:rPr>
            </w:pPr>
            <w:r w:rsidRPr="005C3D4F">
              <w:rPr>
                <w:bCs/>
                <w:iCs/>
                <w:sz w:val="18"/>
                <w:szCs w:val="18"/>
              </w:rPr>
              <w:t>ГОСТ 9.403-80</w:t>
            </w: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  <w:p w:rsidR="001840D8" w:rsidRPr="005C3D4F" w:rsidRDefault="001840D8" w:rsidP="00355041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</w:tr>
    </w:tbl>
    <w:p w:rsidR="001840D8" w:rsidRPr="005C3D4F" w:rsidRDefault="001840D8">
      <w:pPr>
        <w:rPr>
          <w:sz w:val="2"/>
          <w:szCs w:val="2"/>
        </w:rPr>
      </w:pPr>
    </w:p>
    <w:sectPr w:rsidR="001840D8" w:rsidRPr="005C3D4F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0D8" w:rsidRDefault="001840D8">
      <w:r>
        <w:separator/>
      </w:r>
    </w:p>
  </w:endnote>
  <w:endnote w:type="continuationSeparator" w:id="0">
    <w:p w:rsidR="001840D8" w:rsidRDefault="00184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0D8" w:rsidRDefault="001840D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0D8" w:rsidRPr="009D62BA" w:rsidRDefault="001840D8" w:rsidP="004D5F50">
    <w:pPr>
      <w:pStyle w:val="Footer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1840D8" w:rsidRPr="004D5F50" w:rsidRDefault="001840D8" w:rsidP="004D5F50">
    <w:pPr>
      <w:pStyle w:val="Footer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1840D8" w:rsidRPr="00897918" w:rsidRDefault="001840D8" w:rsidP="00B769A6">
    <w:pPr>
      <w:pStyle w:val="Footer"/>
      <w:tabs>
        <w:tab w:val="clear" w:pos="9355"/>
        <w:tab w:val="right" w:pos="9360"/>
      </w:tabs>
      <w:ind w:right="561"/>
      <w:rPr>
        <w:sz w:val="10"/>
        <w:szCs w:val="10"/>
      </w:rPr>
    </w:pPr>
  </w:p>
  <w:p w:rsidR="001840D8" w:rsidRPr="00897918" w:rsidRDefault="001840D8" w:rsidP="00B769A6">
    <w:pPr>
      <w:pStyle w:val="Footer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1840D8" w:rsidRDefault="001840D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840D8" w:rsidRDefault="001840D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840D8" w:rsidRDefault="001840D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1840D8" w:rsidRPr="003C5754" w:rsidRDefault="001840D8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0D8" w:rsidRDefault="001840D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0D8" w:rsidRDefault="001840D8">
      <w:r>
        <w:separator/>
      </w:r>
    </w:p>
  </w:footnote>
  <w:footnote w:type="continuationSeparator" w:id="0">
    <w:p w:rsidR="001840D8" w:rsidRDefault="001840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0D8" w:rsidRDefault="001840D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5033"/>
      <w:gridCol w:w="5047"/>
    </w:tblGrid>
    <w:tr w:rsidR="001840D8" w:rsidRPr="00B06B9C" w:rsidTr="00B06B9C">
      <w:tc>
        <w:tcPr>
          <w:tcW w:w="5068" w:type="dxa"/>
        </w:tcPr>
        <w:p w:rsidR="001840D8" w:rsidRPr="00B06B9C" w:rsidRDefault="001840D8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1840D8" w:rsidRPr="009D62BA" w:rsidRDefault="001840D8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1840D8" w:rsidRPr="009D62BA" w:rsidRDefault="001840D8" w:rsidP="00B06B9C">
          <w:pPr>
            <w:pStyle w:val="Header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1208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1840D8" w:rsidRPr="009D62BA" w:rsidRDefault="001840D8" w:rsidP="00B06B9C">
          <w:pPr>
            <w:pStyle w:val="Header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15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1840D8" w:rsidRPr="00B06B9C" w:rsidRDefault="001840D8" w:rsidP="00C63BDF">
          <w:pPr>
            <w:pStyle w:val="Header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PageNumber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PageNumber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1840D8" w:rsidRDefault="001840D8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1840D8" w:rsidRPr="004D5F50" w:rsidRDefault="001840D8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1840D8" w:rsidRPr="009D62BA" w:rsidRDefault="001840D8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>
      <w:rPr>
        <w:b/>
        <w:sz w:val="26"/>
        <w:szCs w:val="26"/>
      </w:rPr>
      <w:t>СДМ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694"/>
      <w:gridCol w:w="2126"/>
      <w:gridCol w:w="2920"/>
      <w:gridCol w:w="2041"/>
    </w:tblGrid>
    <w:tr w:rsidR="001840D8" w:rsidTr="00897918">
      <w:trPr>
        <w:cantSplit/>
      </w:trPr>
      <w:tc>
        <w:tcPr>
          <w:tcW w:w="2694" w:type="dxa"/>
          <w:vAlign w:val="center"/>
        </w:tcPr>
        <w:p w:rsidR="001840D8" w:rsidRDefault="001840D8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1840D8" w:rsidRDefault="001840D8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1840D8" w:rsidRDefault="001840D8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1840D8" w:rsidRPr="00433C9C" w:rsidRDefault="001840D8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1840D8" w:rsidRDefault="001840D8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1840D8" w:rsidRDefault="001840D8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1840D8" w:rsidRDefault="001840D8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1840D8" w:rsidRPr="00433C9C" w:rsidRDefault="001840D8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1840D8" w:rsidRPr="00433C9C" w:rsidRDefault="001840D8" w:rsidP="00795BE4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1840D8" w:rsidRDefault="001840D8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1840D8" w:rsidRDefault="001840D8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1840D8" w:rsidRDefault="001840D8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1840D8" w:rsidRPr="00833690" w:rsidRDefault="001840D8" w:rsidP="004D5F50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1840D8" w:rsidRPr="003E2E88" w:rsidRDefault="001840D8">
    <w:pPr>
      <w:pStyle w:val="Head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0D8" w:rsidRDefault="001840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0D8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041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394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3D4F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0D4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A0830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5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5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5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5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5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590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5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5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590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57590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590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57590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57590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C57590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C57590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57590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57590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590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57590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41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1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238</Words>
  <Characters>1362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2021-03-15T16:48:00Z</cp:lastPrinted>
  <dcterms:created xsi:type="dcterms:W3CDTF">2026-05-11T15:47:00Z</dcterms:created>
  <dcterms:modified xsi:type="dcterms:W3CDTF">2026-05-11T15:47:00Z</dcterms:modified>
</cp:coreProperties>
</file>