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8E0731" w:rsidRPr="0059407F" w14:paraId="6E4CFE84" w14:textId="77777777" w:rsidTr="004A60E6">
        <w:tblPrEx>
          <w:tblCellMar>
            <w:top w:w="0" w:type="dxa"/>
            <w:bottom w:w="0" w:type="dxa"/>
          </w:tblCellMar>
        </w:tblPrEx>
        <w:trPr>
          <w:trHeight w:val="50"/>
        </w:trPr>
        <w:tc>
          <w:tcPr>
            <w:tcW w:w="1560" w:type="dxa"/>
            <w:tcBorders>
              <w:top w:val="double" w:sz="6" w:space="0" w:color="auto"/>
              <w:left w:val="single" w:sz="6" w:space="0" w:color="auto"/>
              <w:right w:val="single" w:sz="6" w:space="0" w:color="auto"/>
            </w:tcBorders>
          </w:tcPr>
          <w:p w14:paraId="7996B7E0" w14:textId="77777777" w:rsidR="00D3272F" w:rsidRDefault="00D3272F" w:rsidP="00D34A7F">
            <w:pPr>
              <w:rPr>
                <w:b/>
                <w:sz w:val="18"/>
                <w:szCs w:val="18"/>
              </w:rPr>
            </w:pPr>
            <w:bookmarkStart w:id="0" w:name="_GoBack"/>
            <w:bookmarkEnd w:id="0"/>
            <w:r>
              <w:rPr>
                <w:b/>
                <w:sz w:val="18"/>
                <w:szCs w:val="18"/>
              </w:rPr>
              <w:t xml:space="preserve">Краски и </w:t>
            </w:r>
          </w:p>
          <w:p w14:paraId="2618FABF" w14:textId="77777777" w:rsidR="00D3272F" w:rsidRDefault="00D3272F" w:rsidP="00D34A7F">
            <w:pPr>
              <w:rPr>
                <w:b/>
                <w:sz w:val="18"/>
                <w:szCs w:val="18"/>
              </w:rPr>
            </w:pPr>
            <w:r>
              <w:rPr>
                <w:b/>
                <w:sz w:val="18"/>
                <w:szCs w:val="18"/>
              </w:rPr>
              <w:t xml:space="preserve">грунтовки </w:t>
            </w:r>
          </w:p>
          <w:p w14:paraId="27583A4B" w14:textId="77777777" w:rsidR="008E0731" w:rsidRPr="0059407F" w:rsidRDefault="00D3272F" w:rsidP="00D34A7F">
            <w:pPr>
              <w:rPr>
                <w:b/>
                <w:sz w:val="18"/>
                <w:szCs w:val="18"/>
              </w:rPr>
            </w:pPr>
            <w:r>
              <w:rPr>
                <w:b/>
                <w:sz w:val="18"/>
                <w:szCs w:val="18"/>
              </w:rPr>
              <w:t>водно-дисперсионные</w:t>
            </w:r>
          </w:p>
        </w:tc>
        <w:tc>
          <w:tcPr>
            <w:tcW w:w="1701" w:type="dxa"/>
            <w:tcBorders>
              <w:top w:val="double" w:sz="6" w:space="0" w:color="auto"/>
              <w:left w:val="single" w:sz="6" w:space="0" w:color="auto"/>
              <w:right w:val="single" w:sz="6" w:space="0" w:color="auto"/>
            </w:tcBorders>
          </w:tcPr>
          <w:p w14:paraId="7EC11EF7" w14:textId="77777777" w:rsidR="008E0731" w:rsidRPr="00D3272F" w:rsidRDefault="00D3272F" w:rsidP="008E0731">
            <w:pPr>
              <w:ind w:left="-17" w:right="-17"/>
              <w:rPr>
                <w:sz w:val="18"/>
                <w:szCs w:val="18"/>
                <w:lang w:val="en-US"/>
              </w:rPr>
            </w:pPr>
            <w:r>
              <w:rPr>
                <w:sz w:val="18"/>
                <w:szCs w:val="18"/>
              </w:rPr>
              <w:t xml:space="preserve">ТУ </w:t>
            </w:r>
            <w:r>
              <w:rPr>
                <w:sz w:val="18"/>
                <w:szCs w:val="18"/>
                <w:lang w:val="en-US"/>
              </w:rPr>
              <w:t>BY 190598224</w:t>
            </w:r>
            <w:r>
              <w:rPr>
                <w:sz w:val="18"/>
                <w:szCs w:val="18"/>
              </w:rPr>
              <w:t>.</w:t>
            </w:r>
            <w:r>
              <w:rPr>
                <w:sz w:val="18"/>
                <w:szCs w:val="18"/>
                <w:lang w:val="en-US"/>
              </w:rPr>
              <w:t>001-2005</w:t>
            </w:r>
          </w:p>
        </w:tc>
        <w:tc>
          <w:tcPr>
            <w:tcW w:w="4394" w:type="dxa"/>
            <w:tcBorders>
              <w:top w:val="double" w:sz="6" w:space="0" w:color="auto"/>
              <w:left w:val="single" w:sz="6" w:space="0" w:color="auto"/>
              <w:right w:val="single" w:sz="6" w:space="0" w:color="auto"/>
            </w:tcBorders>
          </w:tcPr>
          <w:p w14:paraId="51CDF41F" w14:textId="77777777" w:rsidR="008E0731" w:rsidRDefault="00D3272F" w:rsidP="00CA6E9C">
            <w:pPr>
              <w:spacing w:line="60" w:lineRule="atLeast"/>
              <w:ind w:right="-17"/>
              <w:jc w:val="both"/>
              <w:rPr>
                <w:sz w:val="18"/>
                <w:szCs w:val="18"/>
              </w:rPr>
            </w:pPr>
            <w:r>
              <w:rPr>
                <w:sz w:val="18"/>
                <w:szCs w:val="18"/>
              </w:rPr>
              <w:t>Отбор проб.</w:t>
            </w:r>
          </w:p>
          <w:p w14:paraId="651B35FB" w14:textId="77777777" w:rsidR="00D3272F" w:rsidRDefault="00D3272F" w:rsidP="00CA6E9C">
            <w:pPr>
              <w:spacing w:line="60" w:lineRule="atLeast"/>
              <w:ind w:right="-17"/>
              <w:jc w:val="both"/>
              <w:rPr>
                <w:sz w:val="18"/>
                <w:szCs w:val="18"/>
              </w:rPr>
            </w:pPr>
            <w:r>
              <w:rPr>
                <w:sz w:val="18"/>
                <w:szCs w:val="18"/>
              </w:rPr>
              <w:t>Цвет покрытия.</w:t>
            </w:r>
          </w:p>
          <w:p w14:paraId="5FF2CD87" w14:textId="77777777" w:rsidR="00D3272F" w:rsidRDefault="00D3272F" w:rsidP="00CA6E9C">
            <w:pPr>
              <w:spacing w:line="60" w:lineRule="atLeast"/>
              <w:ind w:right="-17"/>
              <w:jc w:val="both"/>
              <w:rPr>
                <w:sz w:val="18"/>
                <w:szCs w:val="18"/>
              </w:rPr>
            </w:pPr>
            <w:r>
              <w:rPr>
                <w:sz w:val="18"/>
                <w:szCs w:val="18"/>
              </w:rPr>
              <w:t>Внешний вид покрытия.</w:t>
            </w:r>
          </w:p>
          <w:p w14:paraId="00C38ABD" w14:textId="77777777" w:rsidR="00D3272F" w:rsidRDefault="00D3272F" w:rsidP="00CA6E9C">
            <w:pPr>
              <w:spacing w:line="60" w:lineRule="atLeast"/>
              <w:ind w:right="-17"/>
              <w:jc w:val="both"/>
              <w:rPr>
                <w:sz w:val="18"/>
                <w:szCs w:val="18"/>
              </w:rPr>
            </w:pPr>
            <w:r>
              <w:rPr>
                <w:sz w:val="18"/>
                <w:szCs w:val="18"/>
              </w:rPr>
              <w:t>Показатель концентрации ионов водорода.</w:t>
            </w:r>
          </w:p>
          <w:p w14:paraId="68AE2E34" w14:textId="77777777" w:rsidR="00D3272F" w:rsidRDefault="00D3272F" w:rsidP="00CA6E9C">
            <w:pPr>
              <w:spacing w:line="60" w:lineRule="atLeast"/>
              <w:ind w:right="-17"/>
              <w:jc w:val="both"/>
              <w:rPr>
                <w:sz w:val="18"/>
                <w:szCs w:val="18"/>
              </w:rPr>
            </w:pPr>
            <w:r>
              <w:rPr>
                <w:sz w:val="18"/>
                <w:szCs w:val="18"/>
              </w:rPr>
              <w:t>Степень перетира.</w:t>
            </w:r>
          </w:p>
          <w:p w14:paraId="7D2F6DE9" w14:textId="77777777" w:rsidR="00D3272F" w:rsidRDefault="00D3272F" w:rsidP="00CA6E9C">
            <w:pPr>
              <w:spacing w:line="60" w:lineRule="atLeast"/>
              <w:ind w:right="-17"/>
              <w:jc w:val="both"/>
              <w:rPr>
                <w:sz w:val="18"/>
                <w:szCs w:val="18"/>
              </w:rPr>
            </w:pPr>
            <w:r>
              <w:rPr>
                <w:sz w:val="18"/>
                <w:szCs w:val="18"/>
              </w:rPr>
              <w:t>Условная вязкость.</w:t>
            </w:r>
          </w:p>
          <w:p w14:paraId="1F9873F7" w14:textId="77777777" w:rsidR="00D3272F" w:rsidRDefault="00D3272F" w:rsidP="00CA6E9C">
            <w:pPr>
              <w:spacing w:line="60" w:lineRule="atLeast"/>
              <w:ind w:right="-17"/>
              <w:jc w:val="both"/>
              <w:rPr>
                <w:sz w:val="18"/>
                <w:szCs w:val="18"/>
              </w:rPr>
            </w:pPr>
            <w:r>
              <w:rPr>
                <w:sz w:val="18"/>
                <w:szCs w:val="18"/>
              </w:rPr>
              <w:t>Упаковка.</w:t>
            </w:r>
          </w:p>
          <w:p w14:paraId="36A588FF" w14:textId="77777777" w:rsidR="00D3272F" w:rsidRPr="0059407F" w:rsidRDefault="00D3272F" w:rsidP="00CA6E9C">
            <w:pPr>
              <w:spacing w:line="60" w:lineRule="atLeast"/>
              <w:ind w:right="-17"/>
              <w:jc w:val="both"/>
              <w:rPr>
                <w:sz w:val="18"/>
                <w:szCs w:val="18"/>
              </w:rPr>
            </w:pPr>
            <w:r>
              <w:rPr>
                <w:sz w:val="18"/>
                <w:szCs w:val="18"/>
              </w:rPr>
              <w:t>Маркировка.</w:t>
            </w:r>
          </w:p>
        </w:tc>
        <w:tc>
          <w:tcPr>
            <w:tcW w:w="1843" w:type="dxa"/>
            <w:tcBorders>
              <w:top w:val="double" w:sz="6" w:space="0" w:color="auto"/>
              <w:left w:val="single" w:sz="6" w:space="0" w:color="auto"/>
              <w:right w:val="single" w:sz="6" w:space="0" w:color="auto"/>
            </w:tcBorders>
          </w:tcPr>
          <w:p w14:paraId="0785764E" w14:textId="77777777" w:rsidR="00D3272F" w:rsidRPr="00CB3E3F" w:rsidRDefault="00D3272F" w:rsidP="00CA6E9C">
            <w:pPr>
              <w:ind w:left="-17" w:right="-17"/>
              <w:rPr>
                <w:sz w:val="18"/>
                <w:szCs w:val="18"/>
                <w:lang w:val="en-US"/>
              </w:rPr>
            </w:pPr>
            <w:r w:rsidRPr="00CB3E3F">
              <w:rPr>
                <w:sz w:val="18"/>
                <w:szCs w:val="18"/>
              </w:rPr>
              <w:t xml:space="preserve">ТУ </w:t>
            </w:r>
            <w:r w:rsidRPr="00CB3E3F">
              <w:rPr>
                <w:sz w:val="18"/>
                <w:szCs w:val="18"/>
                <w:lang w:val="en-US"/>
              </w:rPr>
              <w:t>BY190598224</w:t>
            </w:r>
            <w:r w:rsidRPr="00CB3E3F">
              <w:rPr>
                <w:sz w:val="18"/>
                <w:szCs w:val="18"/>
              </w:rPr>
              <w:t>.</w:t>
            </w:r>
            <w:r w:rsidRPr="00CB3E3F">
              <w:rPr>
                <w:sz w:val="18"/>
                <w:szCs w:val="18"/>
                <w:lang w:val="en-US"/>
              </w:rPr>
              <w:t>001</w:t>
            </w:r>
            <w:proofErr w:type="gramStart"/>
            <w:r w:rsidRPr="00CB3E3F">
              <w:rPr>
                <w:sz w:val="18"/>
                <w:szCs w:val="18"/>
                <w:lang w:val="en-US"/>
              </w:rPr>
              <w:t>-</w:t>
            </w:r>
            <w:r w:rsidRPr="00CB3E3F">
              <w:rPr>
                <w:sz w:val="18"/>
                <w:szCs w:val="18"/>
              </w:rPr>
              <w:t xml:space="preserve">  </w:t>
            </w:r>
            <w:r w:rsidRPr="00CB3E3F">
              <w:rPr>
                <w:sz w:val="18"/>
                <w:szCs w:val="18"/>
                <w:lang w:val="en-US"/>
              </w:rPr>
              <w:t>2005</w:t>
            </w:r>
            <w:proofErr w:type="gramEnd"/>
          </w:p>
          <w:p w14:paraId="261855BF" w14:textId="77777777" w:rsidR="006D4FE7" w:rsidRPr="00CB3E3F" w:rsidRDefault="006D4FE7" w:rsidP="00CA6E9C">
            <w:pPr>
              <w:ind w:left="-17" w:right="-17"/>
              <w:rPr>
                <w:sz w:val="18"/>
                <w:szCs w:val="18"/>
              </w:rPr>
            </w:pPr>
            <w:r w:rsidRPr="00CB3E3F">
              <w:rPr>
                <w:sz w:val="18"/>
                <w:szCs w:val="18"/>
              </w:rPr>
              <w:t>СТБ 1197-2008</w:t>
            </w:r>
          </w:p>
          <w:p w14:paraId="0E9E37D6" w14:textId="77777777" w:rsidR="00D3272F" w:rsidRPr="00CB3E3F" w:rsidRDefault="00D3272F" w:rsidP="00CA6E9C">
            <w:pPr>
              <w:ind w:left="-17" w:right="-17"/>
              <w:rPr>
                <w:sz w:val="18"/>
                <w:szCs w:val="18"/>
              </w:rPr>
            </w:pPr>
            <w:r w:rsidRPr="00CB3E3F">
              <w:rPr>
                <w:sz w:val="18"/>
                <w:szCs w:val="18"/>
              </w:rPr>
              <w:t>ГОСТ 9980.2</w:t>
            </w:r>
            <w:r w:rsidR="00034EE4" w:rsidRPr="00CB3E3F">
              <w:rPr>
                <w:sz w:val="18"/>
                <w:szCs w:val="18"/>
              </w:rPr>
              <w:t>-2014</w:t>
            </w:r>
          </w:p>
          <w:p w14:paraId="66D0D01A" w14:textId="77777777" w:rsidR="008E0731" w:rsidRPr="00CB3E3F" w:rsidRDefault="00D3272F" w:rsidP="00CA6E9C">
            <w:pPr>
              <w:ind w:left="-17" w:right="-17"/>
              <w:rPr>
                <w:sz w:val="18"/>
                <w:szCs w:val="18"/>
              </w:rPr>
            </w:pPr>
            <w:r w:rsidRPr="00CB3E3F">
              <w:rPr>
                <w:sz w:val="18"/>
                <w:szCs w:val="18"/>
              </w:rPr>
              <w:t>ГОСТ 28196-89</w:t>
            </w:r>
          </w:p>
          <w:p w14:paraId="73CC5A98" w14:textId="77777777" w:rsidR="00D3272F" w:rsidRPr="00CB3E3F" w:rsidRDefault="00D3272F" w:rsidP="00AF2117">
            <w:pPr>
              <w:ind w:left="-17" w:right="-17"/>
              <w:rPr>
                <w:sz w:val="18"/>
                <w:szCs w:val="18"/>
              </w:rPr>
            </w:pPr>
            <w:r w:rsidRPr="00CB3E3F">
              <w:rPr>
                <w:sz w:val="18"/>
                <w:szCs w:val="18"/>
              </w:rPr>
              <w:t>СТБ 1118</w:t>
            </w:r>
            <w:r w:rsidR="00034EE4" w:rsidRPr="00CB3E3F">
              <w:rPr>
                <w:sz w:val="18"/>
                <w:szCs w:val="18"/>
              </w:rPr>
              <w:t>-2008</w:t>
            </w:r>
          </w:p>
          <w:p w14:paraId="01BC81AB" w14:textId="77777777" w:rsidR="00D3272F" w:rsidRPr="00CB3E3F" w:rsidRDefault="00D3272F" w:rsidP="00CA6E9C">
            <w:pPr>
              <w:ind w:left="-17" w:right="-17"/>
              <w:rPr>
                <w:sz w:val="18"/>
                <w:szCs w:val="18"/>
              </w:rPr>
            </w:pPr>
            <w:r w:rsidRPr="00CB3E3F">
              <w:rPr>
                <w:sz w:val="18"/>
                <w:szCs w:val="18"/>
              </w:rPr>
              <w:t>ГОСТ 31973</w:t>
            </w:r>
            <w:r w:rsidR="00034EE4" w:rsidRPr="00CB3E3F">
              <w:rPr>
                <w:sz w:val="18"/>
                <w:szCs w:val="18"/>
              </w:rPr>
              <w:t>-2013</w:t>
            </w:r>
          </w:p>
          <w:p w14:paraId="37C727C2" w14:textId="77777777" w:rsidR="00AF2117" w:rsidRPr="00CB3E3F" w:rsidRDefault="00AF2117" w:rsidP="00CA6E9C">
            <w:pPr>
              <w:ind w:left="-17" w:right="-17"/>
              <w:rPr>
                <w:sz w:val="18"/>
                <w:szCs w:val="18"/>
              </w:rPr>
            </w:pPr>
            <w:r w:rsidRPr="00CB3E3F">
              <w:rPr>
                <w:sz w:val="18"/>
                <w:szCs w:val="18"/>
              </w:rPr>
              <w:t>ГОСТ 8420</w:t>
            </w:r>
            <w:r w:rsidR="00CB3E3F" w:rsidRPr="00CB3E3F">
              <w:rPr>
                <w:sz w:val="18"/>
                <w:szCs w:val="18"/>
              </w:rPr>
              <w:t>-74</w:t>
            </w:r>
          </w:p>
        </w:tc>
      </w:tr>
      <w:tr w:rsidR="006D4FE7" w:rsidRPr="0059407F" w14:paraId="3F8DE483" w14:textId="77777777" w:rsidTr="00CC70F3">
        <w:tblPrEx>
          <w:tblCellMar>
            <w:top w:w="0" w:type="dxa"/>
            <w:bottom w:w="0" w:type="dxa"/>
          </w:tblCellMar>
        </w:tblPrEx>
        <w:trPr>
          <w:trHeight w:val="754"/>
        </w:trPr>
        <w:tc>
          <w:tcPr>
            <w:tcW w:w="1560" w:type="dxa"/>
            <w:tcBorders>
              <w:top w:val="double" w:sz="6" w:space="0" w:color="auto"/>
              <w:left w:val="single" w:sz="6" w:space="0" w:color="auto"/>
              <w:right w:val="single" w:sz="6" w:space="0" w:color="auto"/>
            </w:tcBorders>
          </w:tcPr>
          <w:p w14:paraId="1ACCF1E9" w14:textId="77777777" w:rsidR="006D4FE7" w:rsidRDefault="006D4FE7" w:rsidP="006D4FE7">
            <w:pPr>
              <w:rPr>
                <w:b/>
                <w:sz w:val="18"/>
                <w:szCs w:val="18"/>
              </w:rPr>
            </w:pPr>
            <w:r>
              <w:rPr>
                <w:b/>
                <w:sz w:val="18"/>
                <w:szCs w:val="18"/>
              </w:rPr>
              <w:t>Материалы лакокрасочные фасадные</w:t>
            </w:r>
          </w:p>
        </w:tc>
        <w:tc>
          <w:tcPr>
            <w:tcW w:w="1701" w:type="dxa"/>
            <w:tcBorders>
              <w:top w:val="double" w:sz="6" w:space="0" w:color="auto"/>
              <w:left w:val="single" w:sz="6" w:space="0" w:color="auto"/>
              <w:bottom w:val="double" w:sz="6" w:space="0" w:color="auto"/>
              <w:right w:val="single" w:sz="6" w:space="0" w:color="auto"/>
            </w:tcBorders>
          </w:tcPr>
          <w:p w14:paraId="4369371C" w14:textId="77777777" w:rsidR="006D4FE7" w:rsidRPr="00574168" w:rsidRDefault="006D4FE7" w:rsidP="006D4FE7">
            <w:pPr>
              <w:ind w:left="-17" w:right="-66"/>
              <w:rPr>
                <w:spacing w:val="-4"/>
                <w:sz w:val="18"/>
                <w:szCs w:val="18"/>
              </w:rPr>
            </w:pPr>
            <w:r>
              <w:rPr>
                <w:spacing w:val="-4"/>
                <w:sz w:val="18"/>
                <w:szCs w:val="18"/>
              </w:rPr>
              <w:t>СТБ 1197-2008</w:t>
            </w:r>
          </w:p>
        </w:tc>
        <w:tc>
          <w:tcPr>
            <w:tcW w:w="4394" w:type="dxa"/>
            <w:tcBorders>
              <w:top w:val="double" w:sz="6" w:space="0" w:color="auto"/>
              <w:left w:val="single" w:sz="6" w:space="0" w:color="auto"/>
              <w:right w:val="single" w:sz="6" w:space="0" w:color="auto"/>
            </w:tcBorders>
          </w:tcPr>
          <w:p w14:paraId="3674013E" w14:textId="77777777" w:rsidR="006D4FE7" w:rsidRDefault="006D4FE7" w:rsidP="006D4FE7">
            <w:pPr>
              <w:spacing w:line="60" w:lineRule="atLeast"/>
              <w:ind w:right="-17"/>
              <w:jc w:val="both"/>
              <w:rPr>
                <w:sz w:val="18"/>
                <w:szCs w:val="18"/>
              </w:rPr>
            </w:pPr>
            <w:r>
              <w:rPr>
                <w:sz w:val="18"/>
                <w:szCs w:val="18"/>
              </w:rPr>
              <w:t>Отбор проб.</w:t>
            </w:r>
          </w:p>
          <w:p w14:paraId="1B6079B9" w14:textId="77777777" w:rsidR="006D4FE7" w:rsidRDefault="006D4FE7" w:rsidP="006D4FE7">
            <w:pPr>
              <w:spacing w:line="60" w:lineRule="atLeast"/>
              <w:ind w:right="-17"/>
              <w:jc w:val="both"/>
              <w:rPr>
                <w:sz w:val="18"/>
                <w:szCs w:val="18"/>
              </w:rPr>
            </w:pPr>
            <w:r>
              <w:rPr>
                <w:sz w:val="18"/>
                <w:szCs w:val="18"/>
              </w:rPr>
              <w:t>Цвет покрытия.</w:t>
            </w:r>
          </w:p>
          <w:p w14:paraId="5F2A6BA6" w14:textId="77777777" w:rsidR="006D4FE7" w:rsidRDefault="006D4FE7" w:rsidP="006D4FE7">
            <w:pPr>
              <w:spacing w:line="60" w:lineRule="atLeast"/>
              <w:ind w:right="-17"/>
              <w:jc w:val="both"/>
              <w:rPr>
                <w:sz w:val="18"/>
                <w:szCs w:val="18"/>
              </w:rPr>
            </w:pPr>
            <w:r>
              <w:rPr>
                <w:sz w:val="18"/>
                <w:szCs w:val="18"/>
              </w:rPr>
              <w:t>Внешний вид покрытия.</w:t>
            </w:r>
          </w:p>
          <w:p w14:paraId="7970970B" w14:textId="77777777" w:rsidR="006D4FE7" w:rsidRDefault="006D4FE7" w:rsidP="006D4FE7">
            <w:pPr>
              <w:spacing w:line="60" w:lineRule="atLeast"/>
              <w:ind w:right="-17"/>
              <w:jc w:val="both"/>
              <w:rPr>
                <w:sz w:val="18"/>
                <w:szCs w:val="18"/>
              </w:rPr>
            </w:pPr>
            <w:r>
              <w:rPr>
                <w:sz w:val="18"/>
                <w:szCs w:val="18"/>
              </w:rPr>
              <w:t>Показатель концентрации ионов водорода.</w:t>
            </w:r>
          </w:p>
          <w:p w14:paraId="6F5F75BB" w14:textId="77777777" w:rsidR="006D4FE7" w:rsidRDefault="006D4FE7" w:rsidP="006D4FE7">
            <w:pPr>
              <w:spacing w:line="60" w:lineRule="atLeast"/>
              <w:ind w:right="-17"/>
              <w:jc w:val="both"/>
              <w:rPr>
                <w:sz w:val="18"/>
                <w:szCs w:val="18"/>
              </w:rPr>
            </w:pPr>
            <w:r>
              <w:rPr>
                <w:sz w:val="18"/>
                <w:szCs w:val="18"/>
              </w:rPr>
              <w:t>Степень перетира.</w:t>
            </w:r>
          </w:p>
          <w:p w14:paraId="3C348723" w14:textId="77777777" w:rsidR="006D4FE7" w:rsidRDefault="006D4FE7" w:rsidP="006D4FE7">
            <w:pPr>
              <w:spacing w:line="60" w:lineRule="atLeast"/>
              <w:ind w:right="-17"/>
              <w:jc w:val="both"/>
              <w:rPr>
                <w:sz w:val="18"/>
                <w:szCs w:val="18"/>
              </w:rPr>
            </w:pPr>
            <w:r>
              <w:rPr>
                <w:sz w:val="18"/>
                <w:szCs w:val="18"/>
              </w:rPr>
              <w:t>Условная вязкость.</w:t>
            </w:r>
          </w:p>
          <w:p w14:paraId="46311B76" w14:textId="77777777" w:rsidR="006D4FE7" w:rsidRDefault="006D4FE7" w:rsidP="006D4FE7">
            <w:pPr>
              <w:spacing w:line="60" w:lineRule="atLeast"/>
              <w:ind w:right="-17"/>
              <w:jc w:val="both"/>
              <w:rPr>
                <w:sz w:val="18"/>
                <w:szCs w:val="18"/>
              </w:rPr>
            </w:pPr>
            <w:r>
              <w:rPr>
                <w:sz w:val="18"/>
                <w:szCs w:val="18"/>
              </w:rPr>
              <w:t>Упаковка.</w:t>
            </w:r>
          </w:p>
          <w:p w14:paraId="64F75E39" w14:textId="77777777" w:rsidR="006D4FE7" w:rsidRPr="0059407F" w:rsidRDefault="006D4FE7" w:rsidP="006D4FE7">
            <w:pPr>
              <w:spacing w:line="60" w:lineRule="atLeast"/>
              <w:ind w:right="-17"/>
              <w:jc w:val="both"/>
              <w:rPr>
                <w:sz w:val="18"/>
                <w:szCs w:val="18"/>
              </w:rPr>
            </w:pPr>
            <w:r>
              <w:rPr>
                <w:sz w:val="18"/>
                <w:szCs w:val="18"/>
              </w:rPr>
              <w:t>Маркировка.</w:t>
            </w:r>
          </w:p>
        </w:tc>
        <w:tc>
          <w:tcPr>
            <w:tcW w:w="1843" w:type="dxa"/>
            <w:tcBorders>
              <w:top w:val="double" w:sz="6" w:space="0" w:color="auto"/>
              <w:left w:val="single" w:sz="6" w:space="0" w:color="auto"/>
              <w:bottom w:val="double" w:sz="6" w:space="0" w:color="auto"/>
              <w:right w:val="single" w:sz="6" w:space="0" w:color="auto"/>
            </w:tcBorders>
          </w:tcPr>
          <w:p w14:paraId="00E6A12E" w14:textId="77777777" w:rsidR="006D4FE7" w:rsidRDefault="006D4FE7" w:rsidP="006D4FE7">
            <w:pPr>
              <w:ind w:left="-17" w:right="-17"/>
              <w:rPr>
                <w:spacing w:val="-4"/>
                <w:sz w:val="18"/>
                <w:szCs w:val="18"/>
              </w:rPr>
            </w:pPr>
            <w:r w:rsidRPr="00CB3E3F">
              <w:rPr>
                <w:spacing w:val="-4"/>
                <w:sz w:val="18"/>
                <w:szCs w:val="18"/>
              </w:rPr>
              <w:t>СТБ 1197-2008</w:t>
            </w:r>
          </w:p>
          <w:p w14:paraId="2AC2077A" w14:textId="77777777" w:rsidR="00CB3E3F" w:rsidRPr="00CB3E3F" w:rsidRDefault="00CB3E3F" w:rsidP="00CB3E3F">
            <w:pPr>
              <w:ind w:left="-17" w:right="-17"/>
              <w:rPr>
                <w:sz w:val="18"/>
                <w:szCs w:val="18"/>
              </w:rPr>
            </w:pPr>
            <w:r w:rsidRPr="00CB3E3F">
              <w:rPr>
                <w:sz w:val="18"/>
                <w:szCs w:val="18"/>
              </w:rPr>
              <w:t>ГОСТ 9980.2-2014</w:t>
            </w:r>
          </w:p>
          <w:p w14:paraId="70A59BC6" w14:textId="77777777" w:rsidR="00CB3E3F" w:rsidRPr="00CB3E3F" w:rsidRDefault="00CB3E3F" w:rsidP="00CB3E3F">
            <w:pPr>
              <w:ind w:left="-17" w:right="-17"/>
              <w:rPr>
                <w:sz w:val="18"/>
                <w:szCs w:val="18"/>
              </w:rPr>
            </w:pPr>
            <w:r w:rsidRPr="00CB3E3F">
              <w:rPr>
                <w:sz w:val="18"/>
                <w:szCs w:val="18"/>
              </w:rPr>
              <w:t>ГОСТ 28196-89</w:t>
            </w:r>
          </w:p>
          <w:p w14:paraId="1C55F913" w14:textId="77777777" w:rsidR="00CB3E3F" w:rsidRPr="00CB3E3F" w:rsidRDefault="00CB3E3F" w:rsidP="00CB3E3F">
            <w:pPr>
              <w:ind w:left="-17" w:right="-17"/>
              <w:rPr>
                <w:sz w:val="18"/>
                <w:szCs w:val="18"/>
              </w:rPr>
            </w:pPr>
            <w:r w:rsidRPr="00CB3E3F">
              <w:rPr>
                <w:sz w:val="18"/>
                <w:szCs w:val="18"/>
              </w:rPr>
              <w:t>ГОСТ 31973-2013</w:t>
            </w:r>
          </w:p>
          <w:p w14:paraId="29410C9E" w14:textId="77777777" w:rsidR="006D4FE7" w:rsidRPr="00CB3E3F" w:rsidRDefault="00CB3E3F" w:rsidP="006D4FE7">
            <w:pPr>
              <w:ind w:left="-17" w:right="-17"/>
              <w:rPr>
                <w:sz w:val="18"/>
                <w:szCs w:val="18"/>
              </w:rPr>
            </w:pPr>
            <w:r w:rsidRPr="00CB3E3F">
              <w:rPr>
                <w:sz w:val="18"/>
                <w:szCs w:val="18"/>
              </w:rPr>
              <w:t>ГОСТ 8420-74</w:t>
            </w:r>
          </w:p>
        </w:tc>
      </w:tr>
    </w:tbl>
    <w:p w14:paraId="41844AA2"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18BD5" w14:textId="77777777" w:rsidR="006B5CCE" w:rsidRDefault="006B5CCE">
      <w:r>
        <w:separator/>
      </w:r>
    </w:p>
  </w:endnote>
  <w:endnote w:type="continuationSeparator" w:id="0">
    <w:p w14:paraId="1F62685B" w14:textId="77777777" w:rsidR="006B5CCE" w:rsidRDefault="006B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2A7E0" w14:textId="77777777" w:rsidR="00611FB0" w:rsidRDefault="00611FB0" w:rsidP="004233F0">
    <w:pPr>
      <w:ind w:firstLine="426"/>
      <w:jc w:val="both"/>
      <w:rPr>
        <w:sz w:val="16"/>
        <w:szCs w:val="16"/>
      </w:rPr>
    </w:pPr>
    <w:r>
      <w:rPr>
        <w:sz w:val="16"/>
        <w:szCs w:val="16"/>
      </w:rPr>
      <w:t>Руководитель организации</w:t>
    </w:r>
  </w:p>
  <w:p w14:paraId="407F1338"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61112D3"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80C0D6F"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05799">
      <w:rPr>
        <w:sz w:val="28"/>
      </w:rPr>
      <w:t>М.В. Бот</w:t>
    </w:r>
    <w:r w:rsidRPr="00BA20DF">
      <w:rPr>
        <w:sz w:val="28"/>
      </w:rPr>
      <w:t xml:space="preserve">          </w:t>
    </w:r>
  </w:p>
  <w:p w14:paraId="416C1A90"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B43EBD7"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008EA" w14:textId="77777777" w:rsidR="006B5CCE" w:rsidRDefault="006B5CCE">
      <w:r>
        <w:separator/>
      </w:r>
    </w:p>
  </w:footnote>
  <w:footnote w:type="continuationSeparator" w:id="0">
    <w:p w14:paraId="4866ABC5" w14:textId="77777777" w:rsidR="006B5CCE" w:rsidRDefault="006B5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1362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696739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CEE1D" w14:textId="77777777" w:rsidR="00611FB0" w:rsidRDefault="00611FB0" w:rsidP="001E5318">
    <w:pPr>
      <w:ind w:right="360"/>
      <w:rPr>
        <w:sz w:val="24"/>
      </w:rPr>
    </w:pPr>
  </w:p>
  <w:p w14:paraId="5047A71A" w14:textId="77777777" w:rsidR="00611FB0" w:rsidRDefault="00611FB0" w:rsidP="001E5318">
    <w:pPr>
      <w:ind w:right="360"/>
      <w:rPr>
        <w:sz w:val="24"/>
      </w:rPr>
    </w:pPr>
  </w:p>
  <w:p w14:paraId="67E25EBE" w14:textId="77777777" w:rsidR="00611FB0" w:rsidRPr="006C46EB" w:rsidRDefault="00611FB0" w:rsidP="00B966ED">
    <w:pPr>
      <w:ind w:left="4320"/>
      <w:rPr>
        <w:sz w:val="18"/>
        <w:szCs w:val="18"/>
      </w:rPr>
    </w:pPr>
    <w:proofErr w:type="gramStart"/>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w:t>
    </w:r>
    <w:proofErr w:type="gramEnd"/>
    <w:r w:rsidRPr="006C46EB">
      <w:rPr>
        <w:sz w:val="18"/>
        <w:szCs w:val="18"/>
      </w:rPr>
      <w:t xml:space="preserve"> свидетельству</w:t>
    </w:r>
  </w:p>
  <w:p w14:paraId="7259981B" w14:textId="77777777" w:rsidR="00611FB0" w:rsidRPr="00574168"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105799">
      <w:rPr>
        <w:sz w:val="28"/>
        <w:szCs w:val="28"/>
        <w:u w:val="single"/>
      </w:rPr>
      <w:t>24949925000.</w:t>
    </w:r>
    <w:r w:rsidR="00105799" w:rsidRPr="00105799">
      <w:rPr>
        <w:sz w:val="28"/>
        <w:szCs w:val="28"/>
        <w:u w:val="single"/>
      </w:rPr>
      <w:t>2089</w:t>
    </w:r>
    <w:r w:rsidRPr="00105799">
      <w:rPr>
        <w:sz w:val="28"/>
        <w:szCs w:val="28"/>
        <w:u w:val="single"/>
      </w:rPr>
      <w:t>-</w:t>
    </w:r>
    <w:r w:rsidR="00D3272F" w:rsidRPr="00105799">
      <w:rPr>
        <w:sz w:val="28"/>
        <w:szCs w:val="28"/>
        <w:u w:val="single"/>
      </w:rPr>
      <w:t>2021</w:t>
    </w:r>
    <w:r w:rsidRPr="00574168">
      <w:rPr>
        <w:sz w:val="28"/>
        <w:u w:val="single"/>
      </w:rPr>
      <w:t xml:space="preserve">                          </w:t>
    </w:r>
  </w:p>
  <w:p w14:paraId="722D3206" w14:textId="77777777" w:rsidR="00611FB0" w:rsidRPr="00574168" w:rsidRDefault="00611FB0" w:rsidP="00C06D89">
    <w:pPr>
      <w:rPr>
        <w:sz w:val="2"/>
      </w:rPr>
    </w:pPr>
    <w:r w:rsidRPr="00574168">
      <w:rPr>
        <w:sz w:val="28"/>
      </w:rPr>
      <w:tab/>
    </w:r>
    <w:r w:rsidRPr="00574168">
      <w:rPr>
        <w:sz w:val="28"/>
      </w:rPr>
      <w:tab/>
    </w:r>
    <w:r w:rsidRPr="00574168">
      <w:rPr>
        <w:sz w:val="28"/>
      </w:rPr>
      <w:tab/>
    </w:r>
    <w:r w:rsidRPr="00574168">
      <w:rPr>
        <w:sz w:val="28"/>
      </w:rPr>
      <w:tab/>
    </w:r>
    <w:r w:rsidRPr="00574168">
      <w:rPr>
        <w:sz w:val="28"/>
      </w:rPr>
      <w:tab/>
    </w:r>
    <w:r w:rsidRPr="00574168">
      <w:rPr>
        <w:sz w:val="28"/>
      </w:rPr>
      <w:tab/>
    </w:r>
    <w:r w:rsidRPr="00574168">
      <w:rPr>
        <w:sz w:val="28"/>
      </w:rPr>
      <w:tab/>
    </w:r>
    <w:r w:rsidRPr="00574168">
      <w:rPr>
        <w:sz w:val="4"/>
      </w:rPr>
      <w:t xml:space="preserve">  </w:t>
    </w:r>
  </w:p>
  <w:p w14:paraId="4AE517E0" w14:textId="77777777" w:rsidR="00611FB0" w:rsidRPr="00E510FF" w:rsidRDefault="00611FB0" w:rsidP="00C06D89">
    <w:pPr>
      <w:rPr>
        <w:sz w:val="28"/>
        <w:u w:val="single"/>
      </w:rPr>
    </w:pPr>
    <w:r w:rsidRPr="00574168">
      <w:rPr>
        <w:sz w:val="28"/>
      </w:rPr>
      <w:tab/>
    </w:r>
    <w:r w:rsidRPr="00574168">
      <w:rPr>
        <w:sz w:val="28"/>
      </w:rPr>
      <w:tab/>
    </w:r>
    <w:r w:rsidRPr="00574168">
      <w:rPr>
        <w:sz w:val="28"/>
      </w:rPr>
      <w:tab/>
    </w:r>
    <w:r w:rsidRPr="00574168">
      <w:rPr>
        <w:sz w:val="28"/>
      </w:rPr>
      <w:tab/>
    </w:r>
    <w:r w:rsidRPr="00574168">
      <w:rPr>
        <w:sz w:val="28"/>
      </w:rPr>
      <w:tab/>
    </w:r>
    <w:r w:rsidRPr="00574168">
      <w:rPr>
        <w:sz w:val="28"/>
      </w:rPr>
      <w:tab/>
    </w:r>
    <w:r w:rsidRPr="00574168">
      <w:rPr>
        <w:sz w:val="18"/>
        <w:szCs w:val="18"/>
      </w:rPr>
      <w:t xml:space="preserve">от </w:t>
    </w:r>
    <w:proofErr w:type="gramStart"/>
    <w:r w:rsidRPr="00574168">
      <w:rPr>
        <w:sz w:val="24"/>
        <w:szCs w:val="24"/>
      </w:rPr>
      <w:t>«</w:t>
    </w:r>
    <w:r w:rsidRPr="00574168">
      <w:rPr>
        <w:sz w:val="24"/>
        <w:szCs w:val="24"/>
        <w:u w:val="single"/>
      </w:rPr>
      <w:t xml:space="preserve"> </w:t>
    </w:r>
    <w:r w:rsidR="00105799">
      <w:rPr>
        <w:sz w:val="28"/>
        <w:u w:val="single"/>
      </w:rPr>
      <w:t>08</w:t>
    </w:r>
    <w:proofErr w:type="gramEnd"/>
    <w:r w:rsidRPr="00574168">
      <w:rPr>
        <w:sz w:val="28"/>
        <w:u w:val="single"/>
      </w:rPr>
      <w:t xml:space="preserve"> </w:t>
    </w:r>
    <w:r w:rsidRPr="00574168">
      <w:rPr>
        <w:sz w:val="24"/>
        <w:szCs w:val="24"/>
      </w:rPr>
      <w:t>»</w:t>
    </w:r>
    <w:r w:rsidRPr="00574168">
      <w:rPr>
        <w:sz w:val="28"/>
        <w:u w:val="single"/>
      </w:rPr>
      <w:t xml:space="preserve"> </w:t>
    </w:r>
    <w:r w:rsidR="00D3272F">
      <w:rPr>
        <w:sz w:val="28"/>
        <w:u w:val="single"/>
      </w:rPr>
      <w:t>июля</w:t>
    </w:r>
    <w:r w:rsidRPr="00574168">
      <w:rPr>
        <w:sz w:val="28"/>
        <w:u w:val="single"/>
      </w:rPr>
      <w:t xml:space="preserve">  </w:t>
    </w:r>
    <w:r w:rsidRPr="00574168">
      <w:rPr>
        <w:sz w:val="18"/>
        <w:szCs w:val="18"/>
      </w:rPr>
      <w:t>20</w:t>
    </w:r>
    <w:r w:rsidR="00D3272F">
      <w:rPr>
        <w:sz w:val="28"/>
        <w:szCs w:val="28"/>
        <w:u w:val="single"/>
      </w:rPr>
      <w:t xml:space="preserve"> 21</w:t>
    </w:r>
    <w:r w:rsidRPr="00574168">
      <w:rPr>
        <w:sz w:val="28"/>
        <w:szCs w:val="28"/>
        <w:u w:val="single"/>
      </w:rPr>
      <w:t xml:space="preserve"> </w:t>
    </w:r>
    <w:r w:rsidRPr="00574168">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5669A">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5669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1D1C46A" w14:textId="77777777" w:rsidR="00611FB0" w:rsidRPr="006805F8" w:rsidRDefault="00611FB0" w:rsidP="00C06D89">
    <w:pPr>
      <w:rPr>
        <w:sz w:val="22"/>
      </w:rPr>
    </w:pPr>
  </w:p>
  <w:p w14:paraId="776900C1" w14:textId="77777777" w:rsidR="00611FB0" w:rsidRPr="00BA10DD" w:rsidRDefault="00611FB0" w:rsidP="00A27EC3">
    <w:pPr>
      <w:jc w:val="center"/>
      <w:rPr>
        <w:sz w:val="8"/>
        <w:szCs w:val="8"/>
      </w:rPr>
    </w:pPr>
    <w:r>
      <w:rPr>
        <w:sz w:val="32"/>
        <w:szCs w:val="32"/>
      </w:rPr>
      <w:t>ОБЛАСТЬ ТЕХНИЧЕСКОЙ КОМПЕТЕНТНОСТИ</w:t>
    </w:r>
  </w:p>
  <w:p w14:paraId="124EDBAF" w14:textId="77777777" w:rsidR="00611FB0" w:rsidRDefault="00611FB0" w:rsidP="00A27EC3">
    <w:pPr>
      <w:tabs>
        <w:tab w:val="left" w:pos="5625"/>
      </w:tabs>
      <w:jc w:val="center"/>
      <w:rPr>
        <w:sz w:val="32"/>
        <w:szCs w:val="32"/>
      </w:rPr>
    </w:pPr>
    <w:r>
      <w:rPr>
        <w:noProof/>
        <w:sz w:val="28"/>
        <w:szCs w:val="28"/>
      </w:rPr>
      <w:pict w14:anchorId="0C4AB3BD">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64E8DE1" w14:textId="77777777" w:rsidR="00611FB0" w:rsidRPr="00E25503" w:rsidRDefault="00D3272F" w:rsidP="00FC2891">
    <w:pPr>
      <w:jc w:val="center"/>
      <w:rPr>
        <w:sz w:val="32"/>
        <w:szCs w:val="32"/>
      </w:rPr>
    </w:pPr>
    <w:r w:rsidRPr="00D3272F">
      <w:rPr>
        <w:sz w:val="32"/>
        <w:szCs w:val="32"/>
      </w:rPr>
      <w:t>ООО "Колорит Фарб"</w:t>
    </w:r>
    <w:r w:rsidRPr="00D3272F">
      <w:rPr>
        <w:sz w:val="32"/>
        <w:szCs w:val="32"/>
        <w:lang w:val="x-none"/>
      </w:rPr>
      <w:t xml:space="preserve"> </w:t>
    </w:r>
  </w:p>
  <w:p w14:paraId="3EA5F19E" w14:textId="77777777" w:rsidR="00611FB0" w:rsidRDefault="00611FB0" w:rsidP="00B966ED">
    <w:pPr>
      <w:jc w:val="center"/>
      <w:rPr>
        <w:sz w:val="12"/>
        <w:szCs w:val="12"/>
      </w:rPr>
    </w:pPr>
    <w:r w:rsidRPr="005964D0">
      <w:rPr>
        <w:sz w:val="28"/>
        <w:szCs w:val="28"/>
      </w:rPr>
      <w:pict w14:anchorId="28DE10E2">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6E02E0F" w14:textId="77777777">
      <w:trPr>
        <w:trHeight w:val="534"/>
      </w:trPr>
      <w:tc>
        <w:tcPr>
          <w:tcW w:w="1560" w:type="dxa"/>
          <w:shd w:val="clear" w:color="auto" w:fill="auto"/>
        </w:tcPr>
        <w:p w14:paraId="7F32FE0E"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249601C"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3F90A48"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40C4C8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153C1A7"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255D"/>
    <w:rsid w:val="00013642"/>
    <w:rsid w:val="00016785"/>
    <w:rsid w:val="0001787D"/>
    <w:rsid w:val="00017E14"/>
    <w:rsid w:val="00022D29"/>
    <w:rsid w:val="00023833"/>
    <w:rsid w:val="00023F38"/>
    <w:rsid w:val="000263BB"/>
    <w:rsid w:val="0002697A"/>
    <w:rsid w:val="000278B1"/>
    <w:rsid w:val="00027F4F"/>
    <w:rsid w:val="000306E4"/>
    <w:rsid w:val="00034E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246"/>
    <w:rsid w:val="00060F6F"/>
    <w:rsid w:val="00060FE8"/>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33A8"/>
    <w:rsid w:val="000A53AB"/>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93E"/>
    <w:rsid w:val="000F5C81"/>
    <w:rsid w:val="000F6C6A"/>
    <w:rsid w:val="000F6D97"/>
    <w:rsid w:val="0010477D"/>
    <w:rsid w:val="00104A8E"/>
    <w:rsid w:val="00104AC5"/>
    <w:rsid w:val="00105799"/>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AEA"/>
    <w:rsid w:val="001C2826"/>
    <w:rsid w:val="001C54EB"/>
    <w:rsid w:val="001C74F2"/>
    <w:rsid w:val="001C7DCE"/>
    <w:rsid w:val="001D119B"/>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68D7"/>
    <w:rsid w:val="00216E2A"/>
    <w:rsid w:val="00216E97"/>
    <w:rsid w:val="00217385"/>
    <w:rsid w:val="0022066F"/>
    <w:rsid w:val="002217BA"/>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CEA"/>
    <w:rsid w:val="002A05EE"/>
    <w:rsid w:val="002A2D3B"/>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4F01"/>
    <w:rsid w:val="003A6178"/>
    <w:rsid w:val="003A661E"/>
    <w:rsid w:val="003A6C3C"/>
    <w:rsid w:val="003B0AD2"/>
    <w:rsid w:val="003B122E"/>
    <w:rsid w:val="003B3B51"/>
    <w:rsid w:val="003B4702"/>
    <w:rsid w:val="003B49E8"/>
    <w:rsid w:val="003B4AAF"/>
    <w:rsid w:val="003B549A"/>
    <w:rsid w:val="003B5C25"/>
    <w:rsid w:val="003B6068"/>
    <w:rsid w:val="003C0700"/>
    <w:rsid w:val="003C3C76"/>
    <w:rsid w:val="003C7004"/>
    <w:rsid w:val="003D1610"/>
    <w:rsid w:val="003D1D0F"/>
    <w:rsid w:val="003D2E7E"/>
    <w:rsid w:val="003D449E"/>
    <w:rsid w:val="003D51E0"/>
    <w:rsid w:val="003D6AB9"/>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355D"/>
    <w:rsid w:val="00417138"/>
    <w:rsid w:val="00417C40"/>
    <w:rsid w:val="004216CC"/>
    <w:rsid w:val="004228E1"/>
    <w:rsid w:val="004233F0"/>
    <w:rsid w:val="004257A7"/>
    <w:rsid w:val="00426C58"/>
    <w:rsid w:val="00432E18"/>
    <w:rsid w:val="0043609E"/>
    <w:rsid w:val="004368A4"/>
    <w:rsid w:val="00436ACF"/>
    <w:rsid w:val="00441CC6"/>
    <w:rsid w:val="00445894"/>
    <w:rsid w:val="00450ABD"/>
    <w:rsid w:val="004517C9"/>
    <w:rsid w:val="00453AAE"/>
    <w:rsid w:val="00453B7A"/>
    <w:rsid w:val="00455A2E"/>
    <w:rsid w:val="004562D9"/>
    <w:rsid w:val="00456919"/>
    <w:rsid w:val="004607F6"/>
    <w:rsid w:val="00463E39"/>
    <w:rsid w:val="0046409F"/>
    <w:rsid w:val="00464E60"/>
    <w:rsid w:val="004656A0"/>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0E6"/>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B77"/>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168"/>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0C9B"/>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3CF7"/>
    <w:rsid w:val="00684403"/>
    <w:rsid w:val="00685AF9"/>
    <w:rsid w:val="00687A67"/>
    <w:rsid w:val="00690B4D"/>
    <w:rsid w:val="00691B37"/>
    <w:rsid w:val="00692485"/>
    <w:rsid w:val="00694018"/>
    <w:rsid w:val="00694087"/>
    <w:rsid w:val="0069465E"/>
    <w:rsid w:val="00695571"/>
    <w:rsid w:val="006A1CE4"/>
    <w:rsid w:val="006A3655"/>
    <w:rsid w:val="006A4F78"/>
    <w:rsid w:val="006A73FB"/>
    <w:rsid w:val="006B17C5"/>
    <w:rsid w:val="006B1B7C"/>
    <w:rsid w:val="006B1E1C"/>
    <w:rsid w:val="006B3250"/>
    <w:rsid w:val="006B4D20"/>
    <w:rsid w:val="006B5B93"/>
    <w:rsid w:val="006B5CCE"/>
    <w:rsid w:val="006C2543"/>
    <w:rsid w:val="006C2BCC"/>
    <w:rsid w:val="006C46EB"/>
    <w:rsid w:val="006C5858"/>
    <w:rsid w:val="006C5A2B"/>
    <w:rsid w:val="006C7A1B"/>
    <w:rsid w:val="006C7BA6"/>
    <w:rsid w:val="006D1EB2"/>
    <w:rsid w:val="006D3B6D"/>
    <w:rsid w:val="006D4E01"/>
    <w:rsid w:val="006D4FE7"/>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6F7DE8"/>
    <w:rsid w:val="007016AE"/>
    <w:rsid w:val="00702739"/>
    <w:rsid w:val="00706A04"/>
    <w:rsid w:val="00712AFF"/>
    <w:rsid w:val="00713593"/>
    <w:rsid w:val="00714A60"/>
    <w:rsid w:val="00716986"/>
    <w:rsid w:val="007172D1"/>
    <w:rsid w:val="00723A6F"/>
    <w:rsid w:val="00724534"/>
    <w:rsid w:val="007272B4"/>
    <w:rsid w:val="007323DD"/>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69A"/>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93BAC"/>
    <w:rsid w:val="007A00FD"/>
    <w:rsid w:val="007A2868"/>
    <w:rsid w:val="007A2C01"/>
    <w:rsid w:val="007A2D42"/>
    <w:rsid w:val="007A3056"/>
    <w:rsid w:val="007A3637"/>
    <w:rsid w:val="007A45FC"/>
    <w:rsid w:val="007A73D9"/>
    <w:rsid w:val="007B1323"/>
    <w:rsid w:val="007B27F3"/>
    <w:rsid w:val="007B2FCE"/>
    <w:rsid w:val="007B4A7E"/>
    <w:rsid w:val="007B5581"/>
    <w:rsid w:val="007B5A33"/>
    <w:rsid w:val="007B6B5F"/>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874F8"/>
    <w:rsid w:val="008913FD"/>
    <w:rsid w:val="00893EAA"/>
    <w:rsid w:val="008940E9"/>
    <w:rsid w:val="008A0744"/>
    <w:rsid w:val="008A0755"/>
    <w:rsid w:val="008A1953"/>
    <w:rsid w:val="008A3C50"/>
    <w:rsid w:val="008A6218"/>
    <w:rsid w:val="008B087A"/>
    <w:rsid w:val="008B23C5"/>
    <w:rsid w:val="008B304B"/>
    <w:rsid w:val="008B3A7E"/>
    <w:rsid w:val="008B426C"/>
    <w:rsid w:val="008B7670"/>
    <w:rsid w:val="008C14DF"/>
    <w:rsid w:val="008C1761"/>
    <w:rsid w:val="008C3187"/>
    <w:rsid w:val="008C3846"/>
    <w:rsid w:val="008C5DAD"/>
    <w:rsid w:val="008D1064"/>
    <w:rsid w:val="008D1EA2"/>
    <w:rsid w:val="008D2F62"/>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23D5"/>
    <w:rsid w:val="00933F37"/>
    <w:rsid w:val="0093441D"/>
    <w:rsid w:val="0093591C"/>
    <w:rsid w:val="00937680"/>
    <w:rsid w:val="00937812"/>
    <w:rsid w:val="00940472"/>
    <w:rsid w:val="00941F7F"/>
    <w:rsid w:val="00942B3C"/>
    <w:rsid w:val="00943821"/>
    <w:rsid w:val="009447C5"/>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211E2"/>
    <w:rsid w:val="00A2247D"/>
    <w:rsid w:val="00A22C81"/>
    <w:rsid w:val="00A2343E"/>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F07CF"/>
    <w:rsid w:val="00AF2117"/>
    <w:rsid w:val="00AF300C"/>
    <w:rsid w:val="00AF4F01"/>
    <w:rsid w:val="00AF5D44"/>
    <w:rsid w:val="00B0063D"/>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3434"/>
    <w:rsid w:val="00B35788"/>
    <w:rsid w:val="00B35C92"/>
    <w:rsid w:val="00B37E79"/>
    <w:rsid w:val="00B40506"/>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5975"/>
    <w:rsid w:val="00B75AFE"/>
    <w:rsid w:val="00B76644"/>
    <w:rsid w:val="00B7746E"/>
    <w:rsid w:val="00B80331"/>
    <w:rsid w:val="00B8125E"/>
    <w:rsid w:val="00B82CDF"/>
    <w:rsid w:val="00B84586"/>
    <w:rsid w:val="00B851FE"/>
    <w:rsid w:val="00B857B6"/>
    <w:rsid w:val="00B9072C"/>
    <w:rsid w:val="00B944EC"/>
    <w:rsid w:val="00B966ED"/>
    <w:rsid w:val="00BA201C"/>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124"/>
    <w:rsid w:val="00CA2385"/>
    <w:rsid w:val="00CA2E22"/>
    <w:rsid w:val="00CA6E9C"/>
    <w:rsid w:val="00CA7B44"/>
    <w:rsid w:val="00CB1DF6"/>
    <w:rsid w:val="00CB3E3F"/>
    <w:rsid w:val="00CB4B8C"/>
    <w:rsid w:val="00CC04FB"/>
    <w:rsid w:val="00CC2C40"/>
    <w:rsid w:val="00CC3DD1"/>
    <w:rsid w:val="00CC70F3"/>
    <w:rsid w:val="00CD1357"/>
    <w:rsid w:val="00CD1411"/>
    <w:rsid w:val="00CD15DE"/>
    <w:rsid w:val="00CD174D"/>
    <w:rsid w:val="00CD1B08"/>
    <w:rsid w:val="00CD5CF3"/>
    <w:rsid w:val="00CD5E0F"/>
    <w:rsid w:val="00CD680B"/>
    <w:rsid w:val="00CD7F63"/>
    <w:rsid w:val="00CE288F"/>
    <w:rsid w:val="00CE2951"/>
    <w:rsid w:val="00CE4AAF"/>
    <w:rsid w:val="00CE5230"/>
    <w:rsid w:val="00CE7EE2"/>
    <w:rsid w:val="00CF1049"/>
    <w:rsid w:val="00CF19E7"/>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2DA9"/>
    <w:rsid w:val="00D22F23"/>
    <w:rsid w:val="00D233A1"/>
    <w:rsid w:val="00D26085"/>
    <w:rsid w:val="00D272C9"/>
    <w:rsid w:val="00D27ADC"/>
    <w:rsid w:val="00D27C0A"/>
    <w:rsid w:val="00D303ED"/>
    <w:rsid w:val="00D3272F"/>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12F7"/>
    <w:rsid w:val="00DC353F"/>
    <w:rsid w:val="00DC4DC5"/>
    <w:rsid w:val="00DC5826"/>
    <w:rsid w:val="00DC5AAF"/>
    <w:rsid w:val="00DC658E"/>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67A2"/>
    <w:rsid w:val="00E26834"/>
    <w:rsid w:val="00E32102"/>
    <w:rsid w:val="00E3283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5144"/>
    <w:rsid w:val="00EA545D"/>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50247"/>
    <w:rsid w:val="00F52B46"/>
    <w:rsid w:val="00F53756"/>
    <w:rsid w:val="00F545B1"/>
    <w:rsid w:val="00F5663E"/>
    <w:rsid w:val="00F6141B"/>
    <w:rsid w:val="00F62B05"/>
    <w:rsid w:val="00F62ED4"/>
    <w:rsid w:val="00F637AB"/>
    <w:rsid w:val="00F66628"/>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BD62E3"/>
  <w15:chartTrackingRefBased/>
  <w15:docId w15:val="{64CE6612-A862-44A4-A105-1E11882D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89</Words>
  <Characters>511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2021-07-08T11:56:00Z</cp:lastPrinted>
  <dcterms:created xsi:type="dcterms:W3CDTF">2026-06-05T08:54:00Z</dcterms:created>
  <dcterms:modified xsi:type="dcterms:W3CDTF">2026-06-05T08:54:00Z</dcterms:modified>
</cp:coreProperties>
</file>